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F6180" w:rsidRPr="00ED279F" w:rsidRDefault="007D20C6">
      <w:pPr>
        <w:spacing w:after="0" w:line="240" w:lineRule="auto"/>
        <w:jc w:val="center"/>
        <w:rPr>
          <w:rFonts w:ascii="Arial" w:hAnsi="Arial" w:cs="Arial"/>
        </w:rPr>
      </w:pPr>
      <w:r w:rsidRPr="00ED279F">
        <w:rPr>
          <w:rFonts w:ascii="Arial" w:eastAsia="Arial" w:hAnsi="Arial" w:cs="Arial"/>
          <w:b/>
        </w:rPr>
        <w:t>Scope of Work on Master Agreement # AV2408</w:t>
      </w:r>
    </w:p>
    <w:p w:rsidR="00FF6180" w:rsidRPr="00ED279F" w:rsidRDefault="007D20C6">
      <w:pPr>
        <w:spacing w:after="0" w:line="240" w:lineRule="auto"/>
        <w:jc w:val="center"/>
        <w:rPr>
          <w:rFonts w:ascii="Arial" w:hAnsi="Arial" w:cs="Arial"/>
        </w:rPr>
      </w:pPr>
      <w:r w:rsidRPr="00ED279F">
        <w:rPr>
          <w:rFonts w:ascii="Arial" w:eastAsia="Arial" w:hAnsi="Arial" w:cs="Arial"/>
          <w:b/>
        </w:rPr>
        <w:t xml:space="preserve">Acquisition of Aerial Lidar Elevation Data </w:t>
      </w:r>
    </w:p>
    <w:p w:rsidR="00FF6180" w:rsidRPr="00ED279F" w:rsidRDefault="007D20C6">
      <w:pPr>
        <w:spacing w:after="0" w:line="240" w:lineRule="auto"/>
        <w:jc w:val="center"/>
        <w:rPr>
          <w:rFonts w:ascii="Arial" w:hAnsi="Arial" w:cs="Arial"/>
        </w:rPr>
      </w:pPr>
      <w:r w:rsidRPr="00ED279F">
        <w:rPr>
          <w:rFonts w:ascii="Arial" w:eastAsia="Arial" w:hAnsi="Arial" w:cs="Arial"/>
          <w:b/>
        </w:rPr>
        <w:t>Great Salt Lake, Bear Lake, Cache Valley, and Washington County Areas</w:t>
      </w:r>
    </w:p>
    <w:p w:rsidR="00FF6180" w:rsidRPr="00ED279F" w:rsidRDefault="00FF6180">
      <w:pPr>
        <w:spacing w:after="0" w:line="240" w:lineRule="auto"/>
        <w:rPr>
          <w:rFonts w:ascii="Arial" w:hAnsi="Arial" w:cs="Arial"/>
        </w:rPr>
      </w:pPr>
    </w:p>
    <w:p w:rsidR="00FF6180" w:rsidRPr="00ED279F" w:rsidRDefault="007D20C6">
      <w:pPr>
        <w:spacing w:after="0" w:line="240" w:lineRule="auto"/>
        <w:rPr>
          <w:rFonts w:ascii="Arial" w:hAnsi="Arial" w:cs="Arial"/>
        </w:rPr>
      </w:pPr>
      <w:r w:rsidRPr="00ED279F">
        <w:rPr>
          <w:rFonts w:ascii="Arial" w:eastAsia="Arial" w:hAnsi="Arial" w:cs="Arial"/>
        </w:rPr>
        <w:t xml:space="preserve">The State of Utah, Department of Technology Services, Division of Integrated Technology, Automated Geographic Reference Center (AGRC) and partners are contracting with Quantum Spatial, Inc. to acquire, process, and deliver aerial Lidar data and derivative </w:t>
      </w:r>
      <w:r w:rsidRPr="00ED279F">
        <w:rPr>
          <w:rFonts w:ascii="Arial" w:eastAsia="Arial" w:hAnsi="Arial" w:cs="Arial"/>
        </w:rPr>
        <w:t>products that meet the specifications described in this Scope of Work, and contracted under Master Agreement #AV2408.</w:t>
      </w:r>
    </w:p>
    <w:p w:rsidR="00FF6180" w:rsidRPr="00ED279F" w:rsidRDefault="00FF6180">
      <w:pPr>
        <w:spacing w:after="0" w:line="240" w:lineRule="auto"/>
        <w:rPr>
          <w:rFonts w:ascii="Arial" w:hAnsi="Arial" w:cs="Arial"/>
        </w:rPr>
      </w:pPr>
    </w:p>
    <w:p w:rsidR="00FF6180" w:rsidRPr="00ED279F" w:rsidRDefault="007D20C6">
      <w:pPr>
        <w:spacing w:after="0" w:line="240" w:lineRule="auto"/>
        <w:rPr>
          <w:rFonts w:ascii="Arial" w:hAnsi="Arial" w:cs="Arial"/>
        </w:rPr>
      </w:pPr>
      <w:r w:rsidRPr="00ED279F">
        <w:rPr>
          <w:rFonts w:ascii="Arial" w:eastAsia="Arial" w:hAnsi="Arial" w:cs="Arial"/>
        </w:rPr>
        <w:t>This Scope of Work (SOW) identifies the specific acquisition requirements, production specifications and standards, deliverables, and sch</w:t>
      </w:r>
      <w:r w:rsidRPr="00ED279F">
        <w:rPr>
          <w:rFonts w:ascii="Arial" w:eastAsia="Arial" w:hAnsi="Arial" w:cs="Arial"/>
        </w:rPr>
        <w:t>edule for Lidar data collection and deliverable data products that adhere to the U.S. Geological Survey (USGS) Quality Level 1 (QL1) and Quality Level 2 (QL2) Lidar specifications for the entire area defined in this agreement. The Lidar data will be acquir</w:t>
      </w:r>
      <w:r w:rsidRPr="00ED279F">
        <w:rPr>
          <w:rFonts w:ascii="Arial" w:eastAsia="Arial" w:hAnsi="Arial" w:cs="Arial"/>
        </w:rPr>
        <w:t>ed in the Fall of 2016 with leaf-off conditions and no snow on the ground. Pricing will be based on the cost submitted in the bid response to RFP Solicitation #WS16020-Stage 2 by Quantum Spatial, Inc.</w:t>
      </w:r>
    </w:p>
    <w:p w:rsidR="00FF6180" w:rsidRPr="00ED279F" w:rsidRDefault="007D20C6">
      <w:pPr>
        <w:spacing w:before="240" w:after="240" w:line="240" w:lineRule="auto"/>
        <w:rPr>
          <w:rFonts w:ascii="Arial" w:hAnsi="Arial" w:cs="Arial"/>
        </w:rPr>
      </w:pPr>
      <w:bookmarkStart w:id="0" w:name="h.5ncedya0803t" w:colFirst="0" w:colLast="0"/>
      <w:bookmarkEnd w:id="0"/>
      <w:r w:rsidRPr="00ED279F">
        <w:rPr>
          <w:rFonts w:ascii="Arial" w:eastAsia="Arial" w:hAnsi="Arial" w:cs="Arial"/>
          <w:b/>
          <w:u w:val="single"/>
        </w:rPr>
        <w:t>1. Lidar Data Products</w:t>
      </w:r>
      <w:r w:rsidRPr="00ED279F">
        <w:rPr>
          <w:rFonts w:ascii="Arial" w:eastAsia="Arial" w:hAnsi="Arial" w:cs="Arial"/>
        </w:rPr>
        <w:br/>
      </w:r>
      <w:r w:rsidRPr="00ED279F">
        <w:rPr>
          <w:rFonts w:ascii="Arial" w:eastAsia="Arial" w:hAnsi="Arial" w:cs="Arial"/>
        </w:rPr>
        <w:br/>
        <w:t>The lidar data product must adh</w:t>
      </w:r>
      <w:r w:rsidRPr="00ED279F">
        <w:rPr>
          <w:rFonts w:ascii="Arial" w:eastAsia="Arial" w:hAnsi="Arial" w:cs="Arial"/>
        </w:rPr>
        <w:t xml:space="preserve">ere to USGS National Geospatial Program (NGP) </w:t>
      </w:r>
      <w:r w:rsidRPr="00ED279F">
        <w:rPr>
          <w:rFonts w:ascii="Arial" w:eastAsia="Arial" w:hAnsi="Arial" w:cs="Arial"/>
          <w:i/>
        </w:rPr>
        <w:t>Lidar Base Specification Version 1.2</w:t>
      </w:r>
      <w:r w:rsidRPr="00ED279F">
        <w:rPr>
          <w:rFonts w:ascii="Arial" w:eastAsia="Arial" w:hAnsi="Arial" w:cs="Arial"/>
        </w:rPr>
        <w:t xml:space="preserve"> (2014) available at </w:t>
      </w:r>
      <w:hyperlink r:id="rId7">
        <w:r w:rsidRPr="00ED279F">
          <w:rPr>
            <w:rFonts w:ascii="Arial" w:eastAsia="Arial" w:hAnsi="Arial" w:cs="Arial"/>
            <w:u w:val="single"/>
          </w:rPr>
          <w:t>http://pubs.usgs.gov/tm/11b4/</w:t>
        </w:r>
      </w:hyperlink>
      <w:r w:rsidRPr="00ED279F">
        <w:rPr>
          <w:rFonts w:ascii="Arial" w:eastAsia="Arial" w:hAnsi="Arial" w:cs="Arial"/>
        </w:rPr>
        <w:t>. These lidar specifications are required minimum baseline specifications a</w:t>
      </w:r>
      <w:r w:rsidRPr="00ED279F">
        <w:rPr>
          <w:rFonts w:ascii="Arial" w:eastAsia="Arial" w:hAnsi="Arial" w:cs="Arial"/>
        </w:rPr>
        <w:t xml:space="preserve">nd project deliverables shall meet or exceed USGS QL1 or QL2, as specified per project area. For any item which is not specifically addressed, the referenced </w:t>
      </w:r>
      <w:r w:rsidRPr="00ED279F">
        <w:rPr>
          <w:rFonts w:ascii="Arial" w:eastAsia="Arial" w:hAnsi="Arial" w:cs="Arial"/>
          <w:i/>
        </w:rPr>
        <w:t>Lidar Base Specification Version 1.2</w:t>
      </w:r>
      <w:r w:rsidRPr="00ED279F">
        <w:rPr>
          <w:rFonts w:ascii="Arial" w:eastAsia="Arial" w:hAnsi="Arial" w:cs="Arial"/>
        </w:rPr>
        <w:t xml:space="preserve"> will be the required specification authority. </w:t>
      </w:r>
    </w:p>
    <w:p w:rsidR="00FF6180" w:rsidRPr="00ED279F" w:rsidRDefault="007D20C6">
      <w:pPr>
        <w:rPr>
          <w:rFonts w:ascii="Arial" w:hAnsi="Arial" w:cs="Arial"/>
        </w:rPr>
      </w:pPr>
      <w:r w:rsidRPr="00ED279F">
        <w:rPr>
          <w:rFonts w:ascii="Arial" w:eastAsia="Arial" w:hAnsi="Arial" w:cs="Arial"/>
          <w:b/>
          <w:u w:val="single"/>
        </w:rPr>
        <w:t>2. Project Are</w:t>
      </w:r>
      <w:r w:rsidRPr="00ED279F">
        <w:rPr>
          <w:rFonts w:ascii="Arial" w:eastAsia="Arial" w:hAnsi="Arial" w:cs="Arial"/>
          <w:b/>
          <w:u w:val="single"/>
        </w:rPr>
        <w:t>as, Performance Period, and Acquisition Modifications</w:t>
      </w:r>
    </w:p>
    <w:p w:rsidR="00FF6180" w:rsidRPr="00ED279F" w:rsidRDefault="007D20C6">
      <w:pPr>
        <w:rPr>
          <w:rFonts w:ascii="Arial" w:hAnsi="Arial" w:cs="Arial"/>
        </w:rPr>
      </w:pPr>
      <w:r w:rsidRPr="00ED279F">
        <w:rPr>
          <w:rFonts w:ascii="Arial" w:eastAsia="Arial" w:hAnsi="Arial" w:cs="Arial"/>
        </w:rPr>
        <w:t>The State of Utah 2016 Lidar Acquisition Project (“Project”) covers portions of Utah and Idaho shown in Figure 1, and are delineated in Attachment 1: (Utah_Acquisition_Area.shp).</w:t>
      </w:r>
    </w:p>
    <w:p w:rsidR="00FF6180" w:rsidRPr="00ED279F" w:rsidRDefault="007D20C6">
      <w:pPr>
        <w:spacing w:before="240" w:after="0"/>
        <w:ind w:left="720"/>
        <w:rPr>
          <w:rFonts w:ascii="Arial" w:hAnsi="Arial" w:cs="Arial"/>
        </w:rPr>
      </w:pPr>
      <w:r w:rsidRPr="00ED279F">
        <w:rPr>
          <w:rFonts w:ascii="Arial" w:eastAsia="Arial" w:hAnsi="Arial" w:cs="Arial"/>
          <w:b/>
          <w:u w:val="single"/>
        </w:rPr>
        <w:t>2.1. Project Areas</w:t>
      </w:r>
      <w:r w:rsidRPr="00ED279F">
        <w:rPr>
          <w:rFonts w:ascii="Arial" w:eastAsia="Arial" w:hAnsi="Arial" w:cs="Arial"/>
          <w:u w:val="single"/>
        </w:rPr>
        <w:br/>
      </w:r>
      <w:r w:rsidRPr="00ED279F">
        <w:rPr>
          <w:rFonts w:ascii="Arial" w:eastAsia="Arial" w:hAnsi="Arial" w:cs="Arial"/>
          <w:u w:val="single"/>
        </w:rPr>
        <w:br/>
      </w:r>
      <w:r w:rsidRPr="00ED279F">
        <w:rPr>
          <w:rFonts w:ascii="Arial" w:eastAsia="Arial" w:hAnsi="Arial" w:cs="Arial"/>
        </w:rPr>
        <w:t>The</w:t>
      </w:r>
      <w:r w:rsidRPr="00ED279F">
        <w:rPr>
          <w:rFonts w:ascii="Arial" w:eastAsia="Arial" w:hAnsi="Arial" w:cs="Arial"/>
        </w:rPr>
        <w:t xml:space="preserve"> </w:t>
      </w:r>
      <w:r w:rsidRPr="00ED279F">
        <w:rPr>
          <w:rFonts w:ascii="Arial" w:eastAsia="Arial" w:hAnsi="Arial" w:cs="Arial"/>
        </w:rPr>
        <w:t>P</w:t>
      </w:r>
      <w:r w:rsidRPr="00ED279F">
        <w:rPr>
          <w:rFonts w:ascii="Arial" w:eastAsia="Arial" w:hAnsi="Arial" w:cs="Arial"/>
        </w:rPr>
        <w:t xml:space="preserve">roject </w:t>
      </w:r>
      <w:r w:rsidRPr="00ED279F">
        <w:rPr>
          <w:rFonts w:ascii="Arial" w:eastAsia="Arial" w:hAnsi="Arial" w:cs="Arial"/>
        </w:rPr>
        <w:t xml:space="preserve">acquisition </w:t>
      </w:r>
      <w:r w:rsidRPr="00ED279F">
        <w:rPr>
          <w:rFonts w:ascii="Arial" w:eastAsia="Arial" w:hAnsi="Arial" w:cs="Arial"/>
        </w:rPr>
        <w:t xml:space="preserve">areas total approximately </w:t>
      </w:r>
      <w:r w:rsidRPr="00ED279F">
        <w:rPr>
          <w:rFonts w:ascii="Arial" w:eastAsia="Arial" w:hAnsi="Arial" w:cs="Arial"/>
        </w:rPr>
        <w:t>7,005</w:t>
      </w:r>
      <w:r w:rsidRPr="00ED279F">
        <w:rPr>
          <w:rFonts w:ascii="Arial" w:eastAsia="Arial" w:hAnsi="Arial" w:cs="Arial"/>
        </w:rPr>
        <w:t xml:space="preserve"> km</w:t>
      </w:r>
      <w:r w:rsidRPr="00ED279F">
        <w:rPr>
          <w:rFonts w:ascii="Arial" w:eastAsia="Arial" w:hAnsi="Arial" w:cs="Arial"/>
          <w:vertAlign w:val="superscript"/>
        </w:rPr>
        <w:t>2</w:t>
      </w:r>
      <w:r w:rsidRPr="00ED279F">
        <w:rPr>
          <w:rFonts w:ascii="Arial" w:eastAsia="Arial" w:hAnsi="Arial" w:cs="Arial"/>
        </w:rPr>
        <w:t xml:space="preserve"> in north</w:t>
      </w:r>
      <w:r w:rsidRPr="00ED279F">
        <w:rPr>
          <w:rFonts w:ascii="Arial" w:eastAsia="Arial" w:hAnsi="Arial" w:cs="Arial"/>
        </w:rPr>
        <w:t>west Utah, southwest</w:t>
      </w:r>
      <w:r w:rsidRPr="00ED279F">
        <w:rPr>
          <w:rFonts w:ascii="Arial" w:eastAsia="Arial" w:hAnsi="Arial" w:cs="Arial"/>
        </w:rPr>
        <w:t xml:space="preserve"> Utah, and southern Idaho</w:t>
      </w:r>
      <w:r w:rsidRPr="00ED279F">
        <w:rPr>
          <w:rFonts w:ascii="Arial" w:eastAsia="Arial" w:hAnsi="Arial" w:cs="Arial"/>
        </w:rPr>
        <w:t xml:space="preserve"> as shown in Figure 1.  </w:t>
      </w:r>
      <w:r w:rsidRPr="00ED279F">
        <w:rPr>
          <w:rFonts w:ascii="Arial" w:eastAsia="Arial" w:hAnsi="Arial" w:cs="Arial"/>
        </w:rPr>
        <w:t xml:space="preserve">Further explanation of the project areas </w:t>
      </w:r>
      <w:r w:rsidRPr="00ED279F">
        <w:rPr>
          <w:rFonts w:ascii="Arial" w:eastAsia="Arial" w:hAnsi="Arial" w:cs="Arial"/>
        </w:rPr>
        <w:t>is</w:t>
      </w:r>
      <w:r w:rsidRPr="00ED279F">
        <w:rPr>
          <w:rFonts w:ascii="Arial" w:eastAsia="Arial" w:hAnsi="Arial" w:cs="Arial"/>
        </w:rPr>
        <w:t xml:space="preserve"> explained in Section 2</w:t>
      </w:r>
      <w:r w:rsidRPr="00ED279F">
        <w:rPr>
          <w:rFonts w:ascii="Arial" w:eastAsia="Arial" w:hAnsi="Arial" w:cs="Arial"/>
        </w:rPr>
        <w:t>.1.1. to 2.1.3</w:t>
      </w:r>
      <w:r w:rsidRPr="00ED279F">
        <w:rPr>
          <w:rFonts w:ascii="Arial" w:eastAsia="Arial" w:hAnsi="Arial" w:cs="Arial"/>
        </w:rPr>
        <w:t>.</w:t>
      </w:r>
      <w:r w:rsidRPr="00ED279F">
        <w:rPr>
          <w:rFonts w:ascii="Arial" w:eastAsia="Arial" w:hAnsi="Arial" w:cs="Arial"/>
        </w:rPr>
        <w:t xml:space="preserve"> </w:t>
      </w:r>
      <w:r w:rsidRPr="00ED279F">
        <w:rPr>
          <w:rFonts w:ascii="Arial" w:eastAsia="Arial" w:hAnsi="Arial" w:cs="Arial"/>
        </w:rPr>
        <w:t>For the contracted acquisition areas, th</w:t>
      </w:r>
      <w:r w:rsidRPr="00ED279F">
        <w:rPr>
          <w:rFonts w:ascii="Arial" w:eastAsia="Arial" w:hAnsi="Arial" w:cs="Arial"/>
        </w:rPr>
        <w:t xml:space="preserve">e delivered data products must cover at least the spatial extent (footprint) of the acquisition areas </w:t>
      </w:r>
      <w:r w:rsidRPr="00ED279F">
        <w:rPr>
          <w:rFonts w:ascii="Arial" w:eastAsia="Arial" w:hAnsi="Arial" w:cs="Arial"/>
        </w:rPr>
        <w:t>delineated</w:t>
      </w:r>
      <w:r w:rsidRPr="00ED279F">
        <w:rPr>
          <w:rFonts w:ascii="Arial" w:eastAsia="Arial" w:hAnsi="Arial" w:cs="Arial"/>
        </w:rPr>
        <w:t xml:space="preserve"> in Attachment </w:t>
      </w:r>
      <w:r w:rsidRPr="00ED279F">
        <w:rPr>
          <w:rFonts w:ascii="Arial" w:eastAsia="Arial" w:hAnsi="Arial" w:cs="Arial"/>
        </w:rPr>
        <w:t>1</w:t>
      </w:r>
      <w:r w:rsidRPr="00ED279F">
        <w:rPr>
          <w:rFonts w:ascii="Arial" w:eastAsia="Arial" w:hAnsi="Arial" w:cs="Arial"/>
        </w:rPr>
        <w:t>. Any acquisition footprints that extend beyond Attachment 1 are acceptable, and if data is acquired outside these footprints, a</w:t>
      </w:r>
      <w:r w:rsidRPr="00ED279F">
        <w:rPr>
          <w:rFonts w:ascii="Arial" w:eastAsia="Arial" w:hAnsi="Arial" w:cs="Arial"/>
        </w:rPr>
        <w:t>t least the raw point cloud data shall be provided.</w:t>
      </w:r>
    </w:p>
    <w:p w:rsidR="00FF6180" w:rsidRPr="00ED279F" w:rsidRDefault="00FF6180">
      <w:pPr>
        <w:spacing w:after="240"/>
        <w:ind w:left="720"/>
        <w:rPr>
          <w:rFonts w:ascii="Arial" w:hAnsi="Arial" w:cs="Arial"/>
        </w:rPr>
      </w:pPr>
    </w:p>
    <w:p w:rsidR="00FF6180" w:rsidRPr="00ED279F" w:rsidRDefault="007D20C6">
      <w:pPr>
        <w:spacing w:after="240"/>
        <w:ind w:left="720"/>
        <w:rPr>
          <w:rFonts w:ascii="Arial" w:hAnsi="Arial" w:cs="Arial"/>
        </w:rPr>
      </w:pPr>
      <w:r w:rsidRPr="00ED279F">
        <w:rPr>
          <w:rFonts w:ascii="Arial" w:eastAsia="Arial" w:hAnsi="Arial" w:cs="Arial"/>
        </w:rPr>
        <w:tab/>
      </w:r>
      <w:r w:rsidRPr="00ED279F">
        <w:rPr>
          <w:rFonts w:ascii="Arial" w:eastAsia="Arial" w:hAnsi="Arial" w:cs="Arial"/>
          <w:b/>
          <w:u w:val="single"/>
        </w:rPr>
        <w:t>2.1.1. Great Salt Lake</w:t>
      </w:r>
    </w:p>
    <w:p w:rsidR="00FF6180" w:rsidRPr="00ED279F" w:rsidRDefault="007D20C6">
      <w:pPr>
        <w:ind w:left="1440"/>
        <w:rPr>
          <w:rFonts w:ascii="Arial" w:hAnsi="Arial" w:cs="Arial"/>
        </w:rPr>
      </w:pPr>
      <w:r w:rsidRPr="00ED279F">
        <w:rPr>
          <w:rFonts w:ascii="Arial" w:eastAsia="Arial" w:hAnsi="Arial" w:cs="Arial"/>
        </w:rPr>
        <w:t>The Great Salt Lake area consists of approximately 3,784 km</w:t>
      </w:r>
      <w:r w:rsidRPr="00ED279F">
        <w:rPr>
          <w:rFonts w:ascii="Arial" w:eastAsia="Arial" w:hAnsi="Arial" w:cs="Arial"/>
          <w:vertAlign w:val="superscript"/>
        </w:rPr>
        <w:t>2</w:t>
      </w:r>
      <w:r w:rsidRPr="00ED279F">
        <w:rPr>
          <w:rFonts w:ascii="Arial" w:eastAsia="Arial" w:hAnsi="Arial" w:cs="Arial"/>
        </w:rPr>
        <w:t>. Lidar acquisition in this area require a combination of QL1 and QL2 specifications.  QL2 specifications are desired f</w:t>
      </w:r>
      <w:r w:rsidRPr="00ED279F">
        <w:rPr>
          <w:rFonts w:ascii="Arial" w:eastAsia="Arial" w:hAnsi="Arial" w:cs="Arial"/>
        </w:rPr>
        <w:t xml:space="preserve">or the shoreline of the Great Salt Lake, with the exception of areas specified as QL1.  Due to the general lack of vegetation within </w:t>
      </w:r>
      <w:r w:rsidRPr="00ED279F">
        <w:rPr>
          <w:rFonts w:ascii="Arial" w:eastAsia="Arial" w:hAnsi="Arial" w:cs="Arial"/>
        </w:rPr>
        <w:lastRenderedPageBreak/>
        <w:t>this project area, lidar acquisition can occur anytime during the acquisition phase of the project, given the Great Salt La</w:t>
      </w:r>
      <w:r w:rsidRPr="00ED279F">
        <w:rPr>
          <w:rFonts w:ascii="Arial" w:eastAsia="Arial" w:hAnsi="Arial" w:cs="Arial"/>
        </w:rPr>
        <w:t xml:space="preserve">ke and Utah Lake are close to the lowest levels of the year. </w:t>
      </w:r>
    </w:p>
    <w:p w:rsidR="00FF6180" w:rsidRPr="00ED279F" w:rsidRDefault="007D20C6">
      <w:pPr>
        <w:spacing w:after="0"/>
        <w:ind w:left="1440"/>
        <w:rPr>
          <w:rFonts w:ascii="Arial" w:hAnsi="Arial" w:cs="Arial"/>
        </w:rPr>
      </w:pPr>
      <w:r w:rsidRPr="00ED279F">
        <w:rPr>
          <w:rFonts w:ascii="Arial" w:eastAsia="Arial" w:hAnsi="Arial" w:cs="Arial"/>
          <w:b/>
          <w:u w:val="single"/>
        </w:rPr>
        <w:t>2.1.2. Bear Lake, Bear River and Cache Valley</w:t>
      </w:r>
      <w:r w:rsidRPr="00ED279F">
        <w:rPr>
          <w:rFonts w:ascii="Arial" w:eastAsia="Arial" w:hAnsi="Arial" w:cs="Arial"/>
          <w:b/>
        </w:rPr>
        <w:br/>
      </w:r>
      <w:r w:rsidRPr="00ED279F">
        <w:rPr>
          <w:rFonts w:ascii="Arial" w:eastAsia="Arial" w:hAnsi="Arial" w:cs="Arial"/>
          <w:b/>
        </w:rPr>
        <w:br/>
      </w:r>
      <w:r w:rsidRPr="00ED279F">
        <w:rPr>
          <w:rFonts w:ascii="Arial" w:eastAsia="Arial" w:hAnsi="Arial" w:cs="Arial"/>
        </w:rPr>
        <w:t>The Bear Lake, Bear River and Cache Valley areas consist of approximately 1,950 km</w:t>
      </w:r>
      <w:r w:rsidRPr="00ED279F">
        <w:rPr>
          <w:rFonts w:ascii="Arial" w:eastAsia="Arial" w:hAnsi="Arial" w:cs="Arial"/>
          <w:vertAlign w:val="superscript"/>
        </w:rPr>
        <w:t>2</w:t>
      </w:r>
      <w:r w:rsidRPr="00ED279F">
        <w:rPr>
          <w:rFonts w:ascii="Arial" w:eastAsia="Arial" w:hAnsi="Arial" w:cs="Arial"/>
        </w:rPr>
        <w:t>.  Lidar acquisition in these areas requires QL1 specifications, preferred with leaf-off conditions (required in Cache Valley); however, leaf-on conditions may be negotiated assuring that lidar penetration to the ground must be adequate to produce a bare-e</w:t>
      </w:r>
      <w:r w:rsidRPr="00ED279F">
        <w:rPr>
          <w:rFonts w:ascii="Arial" w:eastAsia="Arial" w:hAnsi="Arial" w:cs="Arial"/>
        </w:rPr>
        <w:t>arth surface digital elevation model (DEM) that meets or exceeds requirements for vertical accuracy and that Bear Lake and Bear River are close to the lowest levels of the year.</w:t>
      </w:r>
      <w:r w:rsidRPr="00ED279F">
        <w:rPr>
          <w:rFonts w:ascii="Arial" w:eastAsia="Arial" w:hAnsi="Arial" w:cs="Arial"/>
        </w:rPr>
        <w:br/>
      </w:r>
    </w:p>
    <w:p w:rsidR="00FF6180" w:rsidRPr="00ED279F" w:rsidRDefault="007D20C6">
      <w:pPr>
        <w:spacing w:after="0" w:line="240" w:lineRule="auto"/>
        <w:ind w:left="1440"/>
        <w:rPr>
          <w:rFonts w:ascii="Arial" w:hAnsi="Arial" w:cs="Arial"/>
        </w:rPr>
      </w:pPr>
      <w:r w:rsidRPr="00ED279F">
        <w:rPr>
          <w:rFonts w:ascii="Arial" w:eastAsia="Arial" w:hAnsi="Arial" w:cs="Arial"/>
          <w:b/>
          <w:u w:val="single"/>
        </w:rPr>
        <w:t>2.1.3. Washington County</w:t>
      </w:r>
      <w:r w:rsidRPr="00ED279F">
        <w:rPr>
          <w:rFonts w:ascii="Arial" w:eastAsia="Arial" w:hAnsi="Arial" w:cs="Arial"/>
          <w:b/>
        </w:rPr>
        <w:br/>
      </w:r>
      <w:r w:rsidRPr="00ED279F">
        <w:rPr>
          <w:rFonts w:ascii="Arial" w:eastAsia="Arial" w:hAnsi="Arial" w:cs="Arial"/>
          <w:b/>
        </w:rPr>
        <w:br/>
      </w:r>
      <w:r w:rsidRPr="00ED279F">
        <w:rPr>
          <w:rFonts w:ascii="Arial" w:eastAsia="Arial" w:hAnsi="Arial" w:cs="Arial"/>
        </w:rPr>
        <w:t>The Washington County area consists of approximatel</w:t>
      </w:r>
      <w:r w:rsidRPr="00ED279F">
        <w:rPr>
          <w:rFonts w:ascii="Arial" w:eastAsia="Arial" w:hAnsi="Arial" w:cs="Arial"/>
        </w:rPr>
        <w:t>y 1,271 km</w:t>
      </w:r>
      <w:r w:rsidRPr="00ED279F">
        <w:rPr>
          <w:rFonts w:ascii="Arial" w:eastAsia="Arial" w:hAnsi="Arial" w:cs="Arial"/>
          <w:vertAlign w:val="superscript"/>
        </w:rPr>
        <w:t>2</w:t>
      </w:r>
      <w:r w:rsidRPr="00ED279F">
        <w:rPr>
          <w:rFonts w:ascii="Arial" w:eastAsia="Arial" w:hAnsi="Arial" w:cs="Arial"/>
        </w:rPr>
        <w:t>.  Lidar acquisition in this area require QL2 specifications with leaf-off conditions.</w:t>
      </w:r>
      <w:r w:rsidRPr="00ED279F">
        <w:rPr>
          <w:rFonts w:ascii="Arial" w:eastAsia="Arial" w:hAnsi="Arial" w:cs="Arial"/>
        </w:rPr>
        <w:tab/>
      </w:r>
    </w:p>
    <w:p w:rsidR="00FF6180" w:rsidRPr="00ED279F" w:rsidRDefault="00FF6180">
      <w:pPr>
        <w:spacing w:after="0" w:line="240" w:lineRule="auto"/>
        <w:rPr>
          <w:rFonts w:ascii="Arial" w:hAnsi="Arial" w:cs="Arial"/>
        </w:rPr>
      </w:pPr>
    </w:p>
    <w:p w:rsidR="00FF6180" w:rsidRPr="00ED279F" w:rsidRDefault="007D20C6">
      <w:pPr>
        <w:spacing w:after="0" w:line="240" w:lineRule="auto"/>
        <w:ind w:left="720"/>
        <w:rPr>
          <w:rFonts w:ascii="Arial" w:hAnsi="Arial" w:cs="Arial"/>
        </w:rPr>
      </w:pPr>
      <w:r w:rsidRPr="00ED279F">
        <w:rPr>
          <w:rFonts w:ascii="Arial" w:hAnsi="Arial" w:cs="Arial"/>
          <w:noProof/>
        </w:rPr>
        <w:lastRenderedPageBreak/>
        <w:drawing>
          <wp:inline distT="114300" distB="114300" distL="114300" distR="114300">
            <wp:extent cx="5943600" cy="7696200"/>
            <wp:effectExtent l="0" t="0" r="0" b="0"/>
            <wp:docPr id="2" name="image05.png" descr="QSI Project Areas-Figure 1.png"/>
            <wp:cNvGraphicFramePr/>
            <a:graphic xmlns:a="http://schemas.openxmlformats.org/drawingml/2006/main">
              <a:graphicData uri="http://schemas.openxmlformats.org/drawingml/2006/picture">
                <pic:pic xmlns:pic="http://schemas.openxmlformats.org/drawingml/2006/picture">
                  <pic:nvPicPr>
                    <pic:cNvPr id="0" name="image05.png" descr="QSI Project Areas-Figure 1.png"/>
                    <pic:cNvPicPr preferRelativeResize="0"/>
                  </pic:nvPicPr>
                  <pic:blipFill>
                    <a:blip r:embed="rId8"/>
                    <a:srcRect l="29" r="29"/>
                    <a:stretch>
                      <a:fillRect/>
                    </a:stretch>
                  </pic:blipFill>
                  <pic:spPr>
                    <a:xfrm>
                      <a:off x="0" y="0"/>
                      <a:ext cx="5943600" cy="7696200"/>
                    </a:xfrm>
                    <a:prstGeom prst="rect">
                      <a:avLst/>
                    </a:prstGeom>
                    <a:ln/>
                  </pic:spPr>
                </pic:pic>
              </a:graphicData>
            </a:graphic>
          </wp:inline>
        </w:drawing>
      </w:r>
      <w:r w:rsidRPr="00ED279F">
        <w:rPr>
          <w:rFonts w:ascii="Arial" w:eastAsia="Arial" w:hAnsi="Arial" w:cs="Arial"/>
        </w:rPr>
        <w:br/>
      </w:r>
      <w:r w:rsidRPr="00ED279F">
        <w:rPr>
          <w:rFonts w:ascii="Arial" w:eastAsia="Arial" w:hAnsi="Arial" w:cs="Arial"/>
          <w:b/>
        </w:rPr>
        <w:t>Figure 1: Acquisition Areas</w:t>
      </w:r>
      <w:r w:rsidRPr="00ED279F">
        <w:rPr>
          <w:rFonts w:ascii="Arial" w:eastAsia="Arial" w:hAnsi="Arial" w:cs="Arial"/>
        </w:rPr>
        <w:br/>
      </w:r>
    </w:p>
    <w:p w:rsidR="00FF6180" w:rsidRPr="00ED279F" w:rsidRDefault="007D20C6">
      <w:pPr>
        <w:pStyle w:val="Heading2"/>
        <w:spacing w:before="240" w:after="240"/>
        <w:ind w:left="720"/>
        <w:rPr>
          <w:rFonts w:ascii="Arial" w:hAnsi="Arial" w:cs="Arial"/>
        </w:rPr>
      </w:pPr>
      <w:bookmarkStart w:id="1" w:name="h.y36fme598mp1" w:colFirst="0" w:colLast="0"/>
      <w:bookmarkEnd w:id="1"/>
      <w:r w:rsidRPr="00ED279F">
        <w:rPr>
          <w:rFonts w:ascii="Arial" w:eastAsia="Arial" w:hAnsi="Arial" w:cs="Arial"/>
          <w:sz w:val="22"/>
          <w:szCs w:val="22"/>
          <w:u w:val="single"/>
        </w:rPr>
        <w:lastRenderedPageBreak/>
        <w:t>2.2. Performance Period</w:t>
      </w:r>
    </w:p>
    <w:p w:rsidR="00FF6180" w:rsidRPr="00ED279F" w:rsidRDefault="007D20C6">
      <w:pPr>
        <w:ind w:left="720"/>
        <w:rPr>
          <w:rFonts w:ascii="Arial" w:hAnsi="Arial" w:cs="Arial"/>
        </w:rPr>
      </w:pPr>
      <w:r w:rsidRPr="00ED279F">
        <w:rPr>
          <w:rFonts w:ascii="Arial" w:eastAsia="Arial" w:hAnsi="Arial" w:cs="Arial"/>
        </w:rPr>
        <w:t>For the areas described in Section 2.1. the acquisition shall be in the Fall of 2016, maximizing leaf-off conditions, low water levels, and no snow on the ground (such as, may be encountered during October and/or November and later.</w:t>
      </w:r>
    </w:p>
    <w:p w:rsidR="00FF6180" w:rsidRPr="00ED279F" w:rsidRDefault="007D20C6">
      <w:pPr>
        <w:pStyle w:val="Heading2"/>
        <w:spacing w:before="240" w:after="240"/>
        <w:ind w:left="720"/>
        <w:rPr>
          <w:rFonts w:ascii="Arial" w:hAnsi="Arial" w:cs="Arial"/>
        </w:rPr>
      </w:pPr>
      <w:r w:rsidRPr="00ED279F">
        <w:rPr>
          <w:rFonts w:ascii="Arial" w:eastAsia="Arial" w:hAnsi="Arial" w:cs="Arial"/>
          <w:sz w:val="22"/>
          <w:szCs w:val="22"/>
          <w:u w:val="single"/>
        </w:rPr>
        <w:t>2.3. Acquisition Modifi</w:t>
      </w:r>
      <w:r w:rsidRPr="00ED279F">
        <w:rPr>
          <w:rFonts w:ascii="Arial" w:eastAsia="Arial" w:hAnsi="Arial" w:cs="Arial"/>
          <w:sz w:val="22"/>
          <w:szCs w:val="22"/>
          <w:u w:val="single"/>
        </w:rPr>
        <w:t>cations</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Any additions or modifications to the lidar project areas (including areas located outside of Utah), by either the State or the other cooperators, will adhere to the data deliverables, standards, specifications criteria, and inspection process desc</w:t>
      </w:r>
      <w:r w:rsidRPr="00ED279F">
        <w:rPr>
          <w:rFonts w:ascii="Arial" w:eastAsia="Arial" w:hAnsi="Arial" w:cs="Arial"/>
        </w:rPr>
        <w:t>ribed in this SOW. Any changes after initial contracts are negotiated will be made through the agreed upon contract amendment process.</w:t>
      </w:r>
    </w:p>
    <w:p w:rsidR="00FF6180" w:rsidRPr="00ED279F" w:rsidRDefault="007D20C6">
      <w:pPr>
        <w:pStyle w:val="Heading2"/>
        <w:spacing w:before="240" w:after="240"/>
        <w:ind w:left="720"/>
        <w:rPr>
          <w:rFonts w:ascii="Arial" w:hAnsi="Arial" w:cs="Arial"/>
        </w:rPr>
      </w:pPr>
      <w:bookmarkStart w:id="2" w:name="h.otak6yizmwm1" w:colFirst="0" w:colLast="0"/>
      <w:bookmarkEnd w:id="2"/>
      <w:r w:rsidRPr="00ED279F">
        <w:rPr>
          <w:rFonts w:ascii="Arial" w:eastAsia="Arial" w:hAnsi="Arial" w:cs="Arial"/>
          <w:sz w:val="22"/>
          <w:szCs w:val="22"/>
          <w:u w:val="single"/>
        </w:rPr>
        <w:t>2.4. Extreme Low Water Conditions</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 xml:space="preserve">The water levels of the Great Salt Lake and Utah Lake are the lowest they have been in </w:t>
      </w:r>
      <w:r w:rsidRPr="00ED279F">
        <w:rPr>
          <w:rFonts w:ascii="Arial" w:eastAsia="Arial" w:hAnsi="Arial" w:cs="Arial"/>
        </w:rPr>
        <w:t>decades. It is important that the Lidar acquisition covers the shorelines of the lakes where the water terminates on the shoreline. The project area footprint provided should be sufficient to capture the water and land interface. However, should Quantum Sp</w:t>
      </w:r>
      <w:r w:rsidRPr="00ED279F">
        <w:rPr>
          <w:rFonts w:ascii="Arial" w:eastAsia="Arial" w:hAnsi="Arial" w:cs="Arial"/>
        </w:rPr>
        <w:t>atial at anytime during the acquisition, find that flight lines do not adequately cover the water and land interface, will negotiate any additional costs with AGRC to expand the footprint to cover these areas.</w:t>
      </w:r>
    </w:p>
    <w:p w:rsidR="00FF6180" w:rsidRPr="00ED279F" w:rsidRDefault="007D20C6">
      <w:pPr>
        <w:pStyle w:val="Heading1"/>
        <w:ind w:left="0"/>
      </w:pPr>
      <w:bookmarkStart w:id="3" w:name="h.30j0zll" w:colFirst="0" w:colLast="0"/>
      <w:bookmarkEnd w:id="3"/>
      <w:r w:rsidRPr="00ED279F">
        <w:rPr>
          <w:sz w:val="22"/>
          <w:szCs w:val="22"/>
        </w:rPr>
        <w:t>3. Delivery and Quality Assessment and Accepta</w:t>
      </w:r>
      <w:r w:rsidRPr="00ED279F">
        <w:rPr>
          <w:sz w:val="22"/>
          <w:szCs w:val="22"/>
        </w:rPr>
        <w:t>nce Schedule</w:t>
      </w:r>
    </w:p>
    <w:p w:rsidR="00FF6180" w:rsidRPr="00ED279F" w:rsidRDefault="007D20C6">
      <w:pPr>
        <w:spacing w:before="240" w:after="240" w:line="240" w:lineRule="auto"/>
        <w:rPr>
          <w:rFonts w:ascii="Arial" w:hAnsi="Arial" w:cs="Arial"/>
        </w:rPr>
      </w:pPr>
      <w:r w:rsidRPr="00ED279F">
        <w:rPr>
          <w:rFonts w:ascii="Arial" w:eastAsia="Arial" w:hAnsi="Arial" w:cs="Arial"/>
        </w:rPr>
        <w:t xml:space="preserve">The Lidar data acquisition schedule will be agreed to by the State and Quantum Spatial, Inc. based on actual weather and on-the-ground conditions after the contract has been approved. </w:t>
      </w:r>
      <w:r w:rsidRPr="00ED279F">
        <w:rPr>
          <w:rFonts w:ascii="Arial" w:eastAsia="Arial" w:hAnsi="Arial" w:cs="Arial"/>
          <w:highlight w:val="white"/>
        </w:rPr>
        <w:t>This schedule may include a small initial pilot delivery, s</w:t>
      </w:r>
      <w:r w:rsidRPr="00ED279F">
        <w:rPr>
          <w:rFonts w:ascii="Arial" w:eastAsia="Arial" w:hAnsi="Arial" w:cs="Arial"/>
          <w:highlight w:val="white"/>
        </w:rPr>
        <w:t>elected from within the project areas, to ensure that data meets the specifications and conditions of the contract.</w:t>
      </w:r>
      <w:r w:rsidRPr="00ED279F">
        <w:rPr>
          <w:rFonts w:ascii="Arial" w:eastAsia="Arial" w:hAnsi="Arial" w:cs="Arial"/>
        </w:rPr>
        <w:t xml:space="preserve">             </w:t>
      </w:r>
    </w:p>
    <w:p w:rsidR="00FF6180" w:rsidRPr="00ED279F" w:rsidRDefault="007D20C6">
      <w:pPr>
        <w:spacing w:before="240" w:after="240" w:line="240" w:lineRule="auto"/>
        <w:rPr>
          <w:rFonts w:ascii="Arial" w:hAnsi="Arial" w:cs="Arial"/>
        </w:rPr>
      </w:pPr>
      <w:r w:rsidRPr="00ED279F">
        <w:rPr>
          <w:rFonts w:ascii="Arial" w:eastAsia="Arial" w:hAnsi="Arial" w:cs="Arial"/>
        </w:rPr>
        <w:t>A formal data product delivery schedule will be agreed to by AGRC and Quantum Spatial, Inc. after the contract has been approve</w:t>
      </w:r>
      <w:r w:rsidRPr="00ED279F">
        <w:rPr>
          <w:rFonts w:ascii="Arial" w:eastAsia="Arial" w:hAnsi="Arial" w:cs="Arial"/>
        </w:rPr>
        <w:t xml:space="preserve">d and may be modified by changes in the acquisition schedule.  Lidar acquisition should be timed to ensure the ground is free of snow, ice and standing water, rivers are free of ice and are at a stage of low flow, and lakes and reservoirs are close to the </w:t>
      </w:r>
      <w:r w:rsidRPr="00ED279F">
        <w:rPr>
          <w:rFonts w:ascii="Arial" w:eastAsia="Arial" w:hAnsi="Arial" w:cs="Arial"/>
        </w:rPr>
        <w:t>lowest levels of the year.  Leaf-off vegetation conditions are preferred for most areas, required for the Cache Valley area, and lidar penetration to the ground must be adequate to produce a bare-earth surface DEM that meets or exceeds requirements for ver</w:t>
      </w:r>
      <w:r w:rsidRPr="00ED279F">
        <w:rPr>
          <w:rFonts w:ascii="Arial" w:eastAsia="Arial" w:hAnsi="Arial" w:cs="Arial"/>
        </w:rPr>
        <w:t xml:space="preserve">tical accuracy. </w:t>
      </w:r>
    </w:p>
    <w:p w:rsidR="00FF6180" w:rsidRPr="00ED279F" w:rsidRDefault="007D20C6">
      <w:pPr>
        <w:spacing w:before="240" w:after="240" w:line="240" w:lineRule="auto"/>
        <w:rPr>
          <w:rFonts w:ascii="Arial" w:hAnsi="Arial" w:cs="Arial"/>
        </w:rPr>
      </w:pPr>
      <w:r w:rsidRPr="00ED279F">
        <w:rPr>
          <w:rFonts w:ascii="Arial" w:eastAsia="Arial" w:hAnsi="Arial" w:cs="Arial"/>
        </w:rPr>
        <w:t>The anticipated schedule of delivery and quality assurance is as follows:</w:t>
      </w:r>
    </w:p>
    <w:p w:rsidR="00FF6180" w:rsidRPr="00ED279F" w:rsidRDefault="007D20C6">
      <w:pPr>
        <w:numPr>
          <w:ilvl w:val="0"/>
          <w:numId w:val="14"/>
        </w:numPr>
        <w:spacing w:after="0" w:line="240" w:lineRule="auto"/>
        <w:ind w:left="720" w:hanging="359"/>
        <w:contextualSpacing/>
        <w:rPr>
          <w:rFonts w:ascii="Arial" w:hAnsi="Arial" w:cs="Arial"/>
        </w:rPr>
      </w:pPr>
      <w:r w:rsidRPr="00ED279F">
        <w:rPr>
          <w:rFonts w:ascii="Arial" w:eastAsia="Arial" w:hAnsi="Arial" w:cs="Arial"/>
        </w:rPr>
        <w:t>Flight of contracted area for data product.</w:t>
      </w:r>
    </w:p>
    <w:p w:rsidR="00FF6180" w:rsidRPr="00ED279F" w:rsidRDefault="007D20C6">
      <w:pPr>
        <w:numPr>
          <w:ilvl w:val="1"/>
          <w:numId w:val="14"/>
        </w:numPr>
        <w:spacing w:after="0" w:line="240" w:lineRule="auto"/>
        <w:ind w:left="1440" w:hanging="360"/>
        <w:contextualSpacing/>
        <w:rPr>
          <w:rFonts w:ascii="Arial" w:eastAsia="Arial" w:hAnsi="Arial" w:cs="Arial"/>
        </w:rPr>
      </w:pPr>
      <w:r w:rsidRPr="00ED279F">
        <w:rPr>
          <w:rFonts w:ascii="Arial" w:eastAsia="Arial" w:hAnsi="Arial" w:cs="Arial"/>
        </w:rPr>
        <w:t>Length of acquisition time to be determined by Quantum Spatial, Inc. in collaboration with AGRC.</w:t>
      </w:r>
    </w:p>
    <w:p w:rsidR="00FF6180" w:rsidRPr="00ED279F" w:rsidRDefault="007D20C6">
      <w:pPr>
        <w:numPr>
          <w:ilvl w:val="0"/>
          <w:numId w:val="14"/>
        </w:numPr>
        <w:spacing w:after="0" w:line="240" w:lineRule="auto"/>
        <w:ind w:left="720" w:hanging="359"/>
        <w:contextualSpacing/>
        <w:rPr>
          <w:rFonts w:ascii="Arial" w:hAnsi="Arial" w:cs="Arial"/>
        </w:rPr>
      </w:pPr>
      <w:r w:rsidRPr="00ED279F">
        <w:rPr>
          <w:rFonts w:ascii="Arial" w:eastAsia="Arial" w:hAnsi="Arial" w:cs="Arial"/>
        </w:rPr>
        <w:t xml:space="preserve">Process and deliver all </w:t>
      </w:r>
      <w:r w:rsidRPr="00ED279F">
        <w:rPr>
          <w:rFonts w:ascii="Arial" w:eastAsia="Arial" w:hAnsi="Arial" w:cs="Arial"/>
        </w:rPr>
        <w:t>data products to AGRC for initial inspection and review.</w:t>
      </w:r>
    </w:p>
    <w:p w:rsidR="00FF6180" w:rsidRPr="00ED279F" w:rsidRDefault="007D20C6">
      <w:pPr>
        <w:numPr>
          <w:ilvl w:val="1"/>
          <w:numId w:val="14"/>
        </w:numPr>
        <w:spacing w:after="0" w:line="240" w:lineRule="auto"/>
        <w:ind w:left="1440" w:hanging="359"/>
        <w:contextualSpacing/>
        <w:rPr>
          <w:rFonts w:ascii="Arial" w:hAnsi="Arial" w:cs="Arial"/>
        </w:rPr>
      </w:pPr>
      <w:r w:rsidRPr="00ED279F">
        <w:rPr>
          <w:rFonts w:ascii="Arial" w:eastAsia="Arial" w:hAnsi="Arial" w:cs="Arial"/>
        </w:rPr>
        <w:t>AGRC has 30 days to review and submit correction requests.</w:t>
      </w:r>
    </w:p>
    <w:p w:rsidR="00FF6180" w:rsidRPr="00ED279F" w:rsidRDefault="007D20C6">
      <w:pPr>
        <w:numPr>
          <w:ilvl w:val="0"/>
          <w:numId w:val="14"/>
        </w:numPr>
        <w:spacing w:after="0" w:line="240" w:lineRule="auto"/>
        <w:ind w:left="720" w:hanging="359"/>
        <w:contextualSpacing/>
        <w:rPr>
          <w:rFonts w:ascii="Arial" w:hAnsi="Arial" w:cs="Arial"/>
        </w:rPr>
      </w:pPr>
      <w:r w:rsidRPr="00ED279F">
        <w:rPr>
          <w:rFonts w:ascii="Arial" w:eastAsia="Arial" w:hAnsi="Arial" w:cs="Arial"/>
        </w:rPr>
        <w:t>Quantum Spatial, Inc. addresses initial review comments and redelivers areas to AGRC for final inspection.</w:t>
      </w:r>
    </w:p>
    <w:p w:rsidR="00FF6180" w:rsidRPr="00ED279F" w:rsidRDefault="007D20C6">
      <w:pPr>
        <w:numPr>
          <w:ilvl w:val="1"/>
          <w:numId w:val="14"/>
        </w:numPr>
        <w:spacing w:after="0" w:line="240" w:lineRule="auto"/>
        <w:ind w:left="1440" w:hanging="359"/>
        <w:contextualSpacing/>
        <w:rPr>
          <w:rFonts w:ascii="Arial" w:hAnsi="Arial" w:cs="Arial"/>
        </w:rPr>
      </w:pPr>
      <w:r w:rsidRPr="00ED279F">
        <w:rPr>
          <w:rFonts w:ascii="Arial" w:eastAsia="Arial" w:hAnsi="Arial" w:cs="Arial"/>
        </w:rPr>
        <w:t>Quantum Spatial, Inc. has 20 days</w:t>
      </w:r>
      <w:r w:rsidRPr="00ED279F">
        <w:rPr>
          <w:rFonts w:ascii="Arial" w:eastAsia="Arial" w:hAnsi="Arial" w:cs="Arial"/>
        </w:rPr>
        <w:t xml:space="preserve"> to redeliver with corrections. </w:t>
      </w:r>
    </w:p>
    <w:p w:rsidR="00FF6180" w:rsidRPr="00ED279F" w:rsidRDefault="007D20C6">
      <w:pPr>
        <w:numPr>
          <w:ilvl w:val="0"/>
          <w:numId w:val="14"/>
        </w:numPr>
        <w:spacing w:after="0" w:line="240" w:lineRule="auto"/>
        <w:ind w:left="720" w:hanging="359"/>
        <w:contextualSpacing/>
        <w:rPr>
          <w:rFonts w:ascii="Arial" w:hAnsi="Arial" w:cs="Arial"/>
        </w:rPr>
      </w:pPr>
      <w:r w:rsidRPr="00ED279F">
        <w:rPr>
          <w:rFonts w:ascii="Arial" w:eastAsia="Arial" w:hAnsi="Arial" w:cs="Arial"/>
        </w:rPr>
        <w:t>AGRC final inspection and review.</w:t>
      </w:r>
    </w:p>
    <w:p w:rsidR="00FF6180" w:rsidRPr="00ED279F" w:rsidRDefault="007D20C6">
      <w:pPr>
        <w:numPr>
          <w:ilvl w:val="1"/>
          <w:numId w:val="14"/>
        </w:numPr>
        <w:spacing w:after="0" w:line="240" w:lineRule="auto"/>
        <w:ind w:left="1440" w:hanging="359"/>
        <w:contextualSpacing/>
        <w:rPr>
          <w:rFonts w:ascii="Arial" w:hAnsi="Arial" w:cs="Arial"/>
        </w:rPr>
      </w:pPr>
      <w:r w:rsidRPr="00ED279F">
        <w:rPr>
          <w:rFonts w:ascii="Arial" w:eastAsia="Arial" w:hAnsi="Arial" w:cs="Arial"/>
        </w:rPr>
        <w:t>AGRC has 20 days to review and submit correction requests.</w:t>
      </w:r>
    </w:p>
    <w:p w:rsidR="00FF6180" w:rsidRPr="00ED279F" w:rsidRDefault="007D20C6">
      <w:pPr>
        <w:numPr>
          <w:ilvl w:val="0"/>
          <w:numId w:val="14"/>
        </w:numPr>
        <w:spacing w:after="0" w:line="240" w:lineRule="auto"/>
        <w:ind w:left="720" w:hanging="359"/>
        <w:contextualSpacing/>
        <w:rPr>
          <w:rFonts w:ascii="Arial" w:hAnsi="Arial" w:cs="Arial"/>
        </w:rPr>
      </w:pPr>
      <w:r w:rsidRPr="00ED279F">
        <w:rPr>
          <w:rFonts w:ascii="Arial" w:eastAsia="Arial" w:hAnsi="Arial" w:cs="Arial"/>
        </w:rPr>
        <w:lastRenderedPageBreak/>
        <w:t>Quantum Spatial, Inc. addresses final review comments and delivers final and complete data products to AGRC.</w:t>
      </w:r>
    </w:p>
    <w:p w:rsidR="00FF6180" w:rsidRPr="00ED279F" w:rsidRDefault="007D20C6">
      <w:pPr>
        <w:numPr>
          <w:ilvl w:val="1"/>
          <w:numId w:val="14"/>
        </w:numPr>
        <w:spacing w:after="0" w:line="240" w:lineRule="auto"/>
        <w:ind w:left="1440" w:hanging="359"/>
        <w:contextualSpacing/>
        <w:rPr>
          <w:rFonts w:ascii="Arial" w:hAnsi="Arial" w:cs="Arial"/>
        </w:rPr>
      </w:pPr>
      <w:r w:rsidRPr="00ED279F">
        <w:rPr>
          <w:rFonts w:ascii="Arial" w:eastAsia="Arial" w:hAnsi="Arial" w:cs="Arial"/>
        </w:rPr>
        <w:t>Quantum Spatial, Inc. has 20 days to redeliver final data product.</w:t>
      </w:r>
    </w:p>
    <w:p w:rsidR="00FF6180" w:rsidRPr="00ED279F" w:rsidRDefault="007D20C6">
      <w:pPr>
        <w:spacing w:before="240" w:after="240" w:line="240" w:lineRule="auto"/>
        <w:rPr>
          <w:rFonts w:ascii="Arial" w:hAnsi="Arial" w:cs="Arial"/>
        </w:rPr>
      </w:pPr>
      <w:r w:rsidRPr="00ED279F">
        <w:rPr>
          <w:rFonts w:ascii="Arial" w:eastAsia="Arial" w:hAnsi="Arial" w:cs="Arial"/>
        </w:rPr>
        <w:t>If it is not possible to rework the data to correct error(s), a reflight of that area may be required.</w:t>
      </w:r>
    </w:p>
    <w:p w:rsidR="00FF6180" w:rsidRPr="00ED279F" w:rsidRDefault="007D20C6">
      <w:pPr>
        <w:pStyle w:val="Heading2"/>
        <w:spacing w:before="240" w:after="240"/>
        <w:ind w:left="720"/>
        <w:rPr>
          <w:rFonts w:ascii="Arial" w:hAnsi="Arial" w:cs="Arial"/>
        </w:rPr>
      </w:pPr>
      <w:r w:rsidRPr="00ED279F">
        <w:rPr>
          <w:rFonts w:ascii="Arial" w:eastAsia="Arial" w:hAnsi="Arial" w:cs="Arial"/>
          <w:sz w:val="22"/>
          <w:szCs w:val="22"/>
          <w:u w:val="single"/>
        </w:rPr>
        <w:t>3.1. Inspection Schedule</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An inspection schedule for quality assurance of all products will be developed between Quantum Spatial, Inc. and AGRC. Quantum Spatial, Inc. shall document its internal quality assurance work as described in Section 6. A review committee designated by AGRC</w:t>
      </w:r>
      <w:r w:rsidRPr="00ED279F">
        <w:rPr>
          <w:rFonts w:ascii="Arial" w:eastAsia="Arial" w:hAnsi="Arial" w:cs="Arial"/>
        </w:rPr>
        <w:t xml:space="preserve"> will quality check the lidar products. The USGS National Geospatial Technical Operations Center (NGTOC) will also be used to ensure that the delivered data products meet the requirements of the USGS NGP </w:t>
      </w:r>
      <w:r w:rsidRPr="00ED279F">
        <w:rPr>
          <w:rFonts w:ascii="Arial" w:eastAsia="Arial" w:hAnsi="Arial" w:cs="Arial"/>
          <w:i/>
        </w:rPr>
        <w:t>Lidar Base Specification Version 1.2</w:t>
      </w:r>
      <w:r w:rsidRPr="00ED279F">
        <w:rPr>
          <w:rFonts w:ascii="Arial" w:eastAsia="Arial" w:hAnsi="Arial" w:cs="Arial"/>
        </w:rPr>
        <w:t xml:space="preserve"> (2014) and The </w:t>
      </w:r>
      <w:r w:rsidRPr="00ED279F">
        <w:rPr>
          <w:rFonts w:ascii="Arial" w:eastAsia="Arial" w:hAnsi="Arial" w:cs="Arial"/>
        </w:rPr>
        <w:t xml:space="preserve">National Map: 3D Elevation Program (3DEP) set forth in this SOW.  Deliverables will not be accepted without acceptance by the USGS NGTOC. The inspection period for each initial data product delivery will be up to 30-calendar days; these inspection periods </w:t>
      </w:r>
      <w:r w:rsidRPr="00ED279F">
        <w:rPr>
          <w:rFonts w:ascii="Arial" w:eastAsia="Arial" w:hAnsi="Arial" w:cs="Arial"/>
        </w:rPr>
        <w:t>may be concurrent. Review of any redelivery of data with corrections will be completed within 20-calendar days of receipt. If collection conditions necessitate the need for a later acquisition, AGRC, and Quantum Spatial, Inc. can modify this date through a</w:t>
      </w:r>
      <w:r w:rsidRPr="00ED279F">
        <w:rPr>
          <w:rFonts w:ascii="Arial" w:eastAsia="Arial" w:hAnsi="Arial" w:cs="Arial"/>
        </w:rPr>
        <w:t xml:space="preserve"> contract amendment. Deliveries will be made to AGRC.</w:t>
      </w:r>
    </w:p>
    <w:p w:rsidR="00FF6180" w:rsidRPr="00ED279F" w:rsidRDefault="007D20C6">
      <w:pPr>
        <w:pStyle w:val="Heading1"/>
        <w:ind w:left="0"/>
      </w:pPr>
      <w:r w:rsidRPr="00ED279F">
        <w:rPr>
          <w:sz w:val="22"/>
          <w:szCs w:val="22"/>
        </w:rPr>
        <w:t>4. Access to Lands and Airspace</w:t>
      </w:r>
    </w:p>
    <w:p w:rsidR="00FF6180" w:rsidRPr="00ED279F" w:rsidRDefault="007D20C6">
      <w:pPr>
        <w:spacing w:before="240" w:after="240" w:line="240" w:lineRule="auto"/>
        <w:rPr>
          <w:rFonts w:ascii="Arial" w:hAnsi="Arial" w:cs="Arial"/>
        </w:rPr>
      </w:pPr>
      <w:r w:rsidRPr="00ED279F">
        <w:rPr>
          <w:rFonts w:ascii="Arial" w:eastAsia="Arial" w:hAnsi="Arial" w:cs="Arial"/>
        </w:rPr>
        <w:t>Quantum Spatial, Inc. is responsible for applying for and obtaining all required permits, clearances, permissions, etc. for access, over-flight, or intrusion to restricte</w:t>
      </w:r>
      <w:r w:rsidRPr="00ED279F">
        <w:rPr>
          <w:rFonts w:ascii="Arial" w:eastAsia="Arial" w:hAnsi="Arial" w:cs="Arial"/>
        </w:rPr>
        <w:t xml:space="preserve">d or otherwise limited ground access and/or airspace, which may be included within the requirement of this project.  AGRC can assist with expediting these processes where possible. </w:t>
      </w:r>
    </w:p>
    <w:p w:rsidR="00FF6180" w:rsidRPr="00ED279F" w:rsidRDefault="007D20C6">
      <w:pPr>
        <w:pStyle w:val="Heading1"/>
        <w:ind w:left="0"/>
      </w:pPr>
      <w:r w:rsidRPr="00ED279F">
        <w:rPr>
          <w:sz w:val="22"/>
          <w:szCs w:val="22"/>
        </w:rPr>
        <w:t>5. Data Product Deliverables</w:t>
      </w:r>
    </w:p>
    <w:p w:rsidR="00FF6180" w:rsidRPr="00ED279F" w:rsidRDefault="007D20C6">
      <w:pPr>
        <w:spacing w:before="240" w:after="240" w:line="240" w:lineRule="auto"/>
        <w:rPr>
          <w:rFonts w:ascii="Arial" w:hAnsi="Arial" w:cs="Arial"/>
        </w:rPr>
      </w:pPr>
      <w:r w:rsidRPr="00ED279F">
        <w:rPr>
          <w:rFonts w:ascii="Arial" w:eastAsia="Arial" w:hAnsi="Arial" w:cs="Arial"/>
        </w:rPr>
        <w:t xml:space="preserve">See the USGS NGP </w:t>
      </w:r>
      <w:r w:rsidRPr="00ED279F">
        <w:rPr>
          <w:rFonts w:ascii="Arial" w:eastAsia="Arial" w:hAnsi="Arial" w:cs="Arial"/>
          <w:i/>
        </w:rPr>
        <w:t>Lidar Base Specifications Ve</w:t>
      </w:r>
      <w:r w:rsidRPr="00ED279F">
        <w:rPr>
          <w:rFonts w:ascii="Arial" w:eastAsia="Arial" w:hAnsi="Arial" w:cs="Arial"/>
          <w:i/>
        </w:rPr>
        <w:t xml:space="preserve">rsion 1.2 </w:t>
      </w:r>
      <w:r w:rsidRPr="00ED279F">
        <w:rPr>
          <w:rFonts w:ascii="Arial" w:eastAsia="Arial" w:hAnsi="Arial" w:cs="Arial"/>
        </w:rPr>
        <w:t>(2014) (</w:t>
      </w:r>
      <w:hyperlink r:id="rId9">
        <w:r w:rsidRPr="00ED279F">
          <w:rPr>
            <w:rFonts w:ascii="Arial" w:eastAsia="Arial" w:hAnsi="Arial" w:cs="Arial"/>
            <w:u w:val="single"/>
          </w:rPr>
          <w:t>http://pubs.usgs.gov/tm/11b4/</w:t>
        </w:r>
      </w:hyperlink>
      <w:r w:rsidRPr="00ED279F">
        <w:rPr>
          <w:rFonts w:ascii="Arial" w:eastAsia="Arial" w:hAnsi="Arial" w:cs="Arial"/>
        </w:rPr>
        <w:t>) “Data Processing and Handling” section and Section 15 “Cited Specifications and Standards” for requirements on the processing and handling of the lidar data.</w:t>
      </w:r>
    </w:p>
    <w:p w:rsidR="00FF6180" w:rsidRPr="00ED279F" w:rsidRDefault="007D20C6">
      <w:pPr>
        <w:pStyle w:val="Heading2"/>
        <w:spacing w:before="240" w:after="240"/>
        <w:ind w:left="720"/>
        <w:rPr>
          <w:rFonts w:ascii="Arial" w:hAnsi="Arial" w:cs="Arial"/>
        </w:rPr>
      </w:pPr>
      <w:r w:rsidRPr="00ED279F">
        <w:rPr>
          <w:rFonts w:ascii="Arial" w:eastAsia="Arial" w:hAnsi="Arial" w:cs="Arial"/>
          <w:sz w:val="22"/>
          <w:szCs w:val="22"/>
          <w:u w:val="single"/>
        </w:rPr>
        <w:t>5.1. Metadata</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Descriptive information about the project to include textual reports, graphics, supporting shapefiles, and Federal Geographic Data Committee (FGDC) compliant metadata files are required. See National Spatial Data Infrastructure (NSDI) Content</w:t>
      </w:r>
      <w:r w:rsidRPr="00ED279F">
        <w:rPr>
          <w:rFonts w:ascii="Arial" w:eastAsia="Arial" w:hAnsi="Arial" w:cs="Arial"/>
        </w:rPr>
        <w:t xml:space="preserve"> Standards for Digital Geospatial Metadata (FGDC, 1998) and Lidar Base Specifications Version 1.2 (USGS, 2014) “Metadata” section for metadata requirements for this project. </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A current Product Characterization Report of the instrument used shall be include</w:t>
      </w:r>
      <w:r w:rsidRPr="00ED279F">
        <w:rPr>
          <w:rFonts w:ascii="Arial" w:eastAsia="Arial" w:hAnsi="Arial" w:cs="Arial"/>
        </w:rPr>
        <w:t>d in the Project History Report/Folder (Section 6) as a deliverable.</w:t>
      </w:r>
    </w:p>
    <w:p w:rsidR="00FF6180" w:rsidRPr="00ED279F" w:rsidRDefault="007D20C6">
      <w:pPr>
        <w:spacing w:after="0"/>
        <w:ind w:left="720"/>
        <w:rPr>
          <w:rFonts w:ascii="Arial" w:hAnsi="Arial" w:cs="Arial"/>
        </w:rPr>
      </w:pPr>
      <w:r w:rsidRPr="00ED279F">
        <w:rPr>
          <w:rFonts w:ascii="Arial" w:eastAsia="Arial" w:hAnsi="Arial" w:cs="Arial"/>
          <w:b/>
          <w:u w:val="single"/>
        </w:rPr>
        <w:t>5.2 Raw Point Cloud</w:t>
      </w:r>
      <w:r w:rsidRPr="00ED279F">
        <w:rPr>
          <w:rFonts w:ascii="Arial" w:eastAsia="Arial" w:hAnsi="Arial" w:cs="Arial"/>
        </w:rPr>
        <w:br/>
      </w:r>
      <w:r w:rsidRPr="00ED279F">
        <w:rPr>
          <w:rFonts w:ascii="Arial" w:eastAsia="Arial" w:hAnsi="Arial" w:cs="Arial"/>
        </w:rPr>
        <w:br/>
        <w:t>Raw point cloud deliverables shall include or conform to the following procedures and specifications:</w:t>
      </w:r>
    </w:p>
    <w:p w:rsidR="00FF6180" w:rsidRPr="00ED279F" w:rsidRDefault="007D20C6">
      <w:pPr>
        <w:numPr>
          <w:ilvl w:val="0"/>
          <w:numId w:val="17"/>
        </w:numPr>
        <w:spacing w:before="240" w:after="0" w:line="240" w:lineRule="auto"/>
        <w:ind w:left="1440" w:hanging="360"/>
        <w:contextualSpacing/>
        <w:rPr>
          <w:rFonts w:ascii="Arial" w:eastAsia="Arial" w:hAnsi="Arial" w:cs="Arial"/>
        </w:rPr>
      </w:pPr>
      <w:r w:rsidRPr="00ED279F">
        <w:rPr>
          <w:rFonts w:ascii="Arial" w:eastAsia="Arial" w:hAnsi="Arial" w:cs="Arial"/>
        </w:rPr>
        <w:lastRenderedPageBreak/>
        <w:t xml:space="preserve">No classifications are required; however, Overage (overlap) and </w:t>
      </w:r>
      <w:r w:rsidRPr="00ED279F">
        <w:rPr>
          <w:rFonts w:ascii="Arial" w:eastAsia="Arial" w:hAnsi="Arial" w:cs="Arial"/>
        </w:rPr>
        <w:t>Withheld Flags will be properly set.</w:t>
      </w:r>
    </w:p>
    <w:p w:rsidR="00FF6180" w:rsidRPr="00ED279F" w:rsidRDefault="007D20C6">
      <w:pPr>
        <w:numPr>
          <w:ilvl w:val="0"/>
          <w:numId w:val="17"/>
        </w:numPr>
        <w:spacing w:before="240" w:after="0" w:line="240" w:lineRule="auto"/>
        <w:ind w:left="1440" w:hanging="360"/>
        <w:contextualSpacing/>
        <w:rPr>
          <w:rFonts w:ascii="Arial" w:eastAsia="Arial" w:hAnsi="Arial" w:cs="Arial"/>
        </w:rPr>
      </w:pPr>
      <w:r w:rsidRPr="00ED279F">
        <w:rPr>
          <w:rFonts w:ascii="Arial" w:eastAsia="Arial" w:hAnsi="Arial" w:cs="Arial"/>
        </w:rPr>
        <w:t>All collected points, fully calibrated, georeferenced, and adjusted to ground, organized and delivered in their original swaths, one file per swath, one swath per file.</w:t>
      </w:r>
    </w:p>
    <w:p w:rsidR="00FF6180" w:rsidRPr="00ED279F" w:rsidRDefault="007D20C6">
      <w:pPr>
        <w:numPr>
          <w:ilvl w:val="0"/>
          <w:numId w:val="17"/>
        </w:numPr>
        <w:spacing w:before="240" w:after="0" w:line="240" w:lineRule="auto"/>
        <w:ind w:left="1440" w:hanging="360"/>
        <w:contextualSpacing/>
        <w:rPr>
          <w:rFonts w:ascii="Arial" w:eastAsia="Arial" w:hAnsi="Arial" w:cs="Arial"/>
        </w:rPr>
      </w:pPr>
      <w:r w:rsidRPr="00ED279F">
        <w:rPr>
          <w:rFonts w:ascii="Arial" w:eastAsia="Arial" w:hAnsi="Arial" w:cs="Arial"/>
        </w:rPr>
        <w:t xml:space="preserve">If production processing required segmentation of </w:t>
      </w:r>
      <w:r w:rsidRPr="00ED279F">
        <w:rPr>
          <w:rFonts w:ascii="Arial" w:eastAsia="Arial" w:hAnsi="Arial" w:cs="Arial"/>
        </w:rPr>
        <w:t>the swath files, the requirements listed in the section “Swath Size and Segmentation,” shall be met.</w:t>
      </w:r>
    </w:p>
    <w:p w:rsidR="00FF6180" w:rsidRPr="00ED279F" w:rsidRDefault="007D20C6">
      <w:pPr>
        <w:numPr>
          <w:ilvl w:val="0"/>
          <w:numId w:val="17"/>
        </w:numPr>
        <w:spacing w:before="240" w:after="0" w:line="240" w:lineRule="auto"/>
        <w:ind w:left="1440" w:hanging="360"/>
        <w:contextualSpacing/>
        <w:rPr>
          <w:rFonts w:ascii="Arial" w:eastAsia="Arial" w:hAnsi="Arial" w:cs="Arial"/>
        </w:rPr>
      </w:pPr>
      <w:r w:rsidRPr="00ED279F">
        <w:rPr>
          <w:rFonts w:ascii="Arial" w:eastAsia="Arial" w:hAnsi="Arial" w:cs="Arial"/>
        </w:rPr>
        <w:t>Fully compliant LAS Specification version 1.4, Point Data Record Format 6, 7, 8, 9, or 10.</w:t>
      </w:r>
    </w:p>
    <w:p w:rsidR="00FF6180" w:rsidRPr="00ED279F" w:rsidRDefault="007D20C6">
      <w:pPr>
        <w:numPr>
          <w:ilvl w:val="0"/>
          <w:numId w:val="17"/>
        </w:numPr>
        <w:spacing w:before="240" w:after="0" w:line="240" w:lineRule="auto"/>
        <w:ind w:left="1440" w:hanging="360"/>
        <w:contextualSpacing/>
        <w:rPr>
          <w:rFonts w:ascii="Arial" w:eastAsia="Arial" w:hAnsi="Arial" w:cs="Arial"/>
        </w:rPr>
      </w:pPr>
      <w:r w:rsidRPr="00ED279F">
        <w:rPr>
          <w:rFonts w:ascii="Arial" w:eastAsia="Arial" w:hAnsi="Arial" w:cs="Arial"/>
        </w:rPr>
        <w:t>If collected, waveform data in external auxiliary files with the extension .wdp. See the LAS Specification version 1.4 (American Society for Photogrammetry and Remote Sensing, 2011) for additional information.</w:t>
      </w:r>
    </w:p>
    <w:p w:rsidR="00FF6180" w:rsidRPr="00ED279F" w:rsidRDefault="007D20C6">
      <w:pPr>
        <w:numPr>
          <w:ilvl w:val="0"/>
          <w:numId w:val="17"/>
        </w:numPr>
        <w:spacing w:before="240" w:after="0" w:line="240" w:lineRule="auto"/>
        <w:ind w:left="1440" w:hanging="360"/>
        <w:contextualSpacing/>
        <w:rPr>
          <w:rFonts w:ascii="Arial" w:eastAsia="Arial" w:hAnsi="Arial" w:cs="Arial"/>
        </w:rPr>
      </w:pPr>
      <w:r w:rsidRPr="00ED279F">
        <w:rPr>
          <w:rFonts w:ascii="Arial" w:eastAsia="Arial" w:hAnsi="Arial" w:cs="Arial"/>
        </w:rPr>
        <w:t>Correct and properly formatted georeference in</w:t>
      </w:r>
      <w:r w:rsidRPr="00ED279F">
        <w:rPr>
          <w:rFonts w:ascii="Arial" w:eastAsia="Arial" w:hAnsi="Arial" w:cs="Arial"/>
        </w:rPr>
        <w:t>formation as Open Geospatial Consortium (OGC) well known text (WKT) in all LAS file headers.</w:t>
      </w:r>
    </w:p>
    <w:p w:rsidR="00FF6180" w:rsidRPr="00ED279F" w:rsidRDefault="007D20C6">
      <w:pPr>
        <w:numPr>
          <w:ilvl w:val="0"/>
          <w:numId w:val="17"/>
        </w:numPr>
        <w:spacing w:before="240" w:after="0" w:line="240" w:lineRule="auto"/>
        <w:ind w:left="1440" w:hanging="360"/>
        <w:contextualSpacing/>
        <w:rPr>
          <w:rFonts w:ascii="Arial" w:eastAsia="Arial" w:hAnsi="Arial" w:cs="Arial"/>
        </w:rPr>
      </w:pPr>
      <w:r w:rsidRPr="00ED279F">
        <w:rPr>
          <w:rFonts w:ascii="Arial" w:eastAsia="Arial" w:hAnsi="Arial" w:cs="Arial"/>
        </w:rPr>
        <w:t>GPS times recorded as Adjusted GPS Time at a precision sufficient to allow unique timestamps for each pulse.</w:t>
      </w:r>
    </w:p>
    <w:p w:rsidR="00FF6180" w:rsidRPr="00ED279F" w:rsidRDefault="007D20C6">
      <w:pPr>
        <w:numPr>
          <w:ilvl w:val="0"/>
          <w:numId w:val="17"/>
        </w:numPr>
        <w:spacing w:before="240" w:after="0" w:line="240" w:lineRule="auto"/>
        <w:ind w:left="1440" w:hanging="360"/>
        <w:contextualSpacing/>
        <w:rPr>
          <w:rFonts w:ascii="Arial" w:eastAsia="Arial" w:hAnsi="Arial" w:cs="Arial"/>
        </w:rPr>
      </w:pPr>
      <w:r w:rsidRPr="00ED279F">
        <w:rPr>
          <w:rFonts w:ascii="Arial" w:eastAsia="Arial" w:hAnsi="Arial" w:cs="Arial"/>
        </w:rPr>
        <w:t>Intensity values, normalized to 16-bit. See the LAS Sp</w:t>
      </w:r>
      <w:r w:rsidRPr="00ED279F">
        <w:rPr>
          <w:rFonts w:ascii="Arial" w:eastAsia="Arial" w:hAnsi="Arial" w:cs="Arial"/>
        </w:rPr>
        <w:t>ecification version 1.4 (American Society for Photogrammetry and Remote Sensing, 2011) for additional information.</w:t>
      </w:r>
    </w:p>
    <w:p w:rsidR="00FF6180" w:rsidRPr="00ED279F" w:rsidRDefault="007D20C6">
      <w:pPr>
        <w:numPr>
          <w:ilvl w:val="0"/>
          <w:numId w:val="17"/>
        </w:numPr>
        <w:spacing w:before="240" w:after="0" w:line="240" w:lineRule="auto"/>
        <w:ind w:left="1440" w:hanging="360"/>
        <w:contextualSpacing/>
        <w:rPr>
          <w:rFonts w:ascii="Arial" w:eastAsia="Arial" w:hAnsi="Arial" w:cs="Arial"/>
        </w:rPr>
      </w:pPr>
      <w:r w:rsidRPr="00ED279F">
        <w:rPr>
          <w:rFonts w:ascii="Arial" w:eastAsia="Arial" w:hAnsi="Arial" w:cs="Arial"/>
        </w:rPr>
        <w:t>A report of the assessed relative vertical accuracy of the point cloud (smooth surface repeatability and overlap consistency). Relative verti</w:t>
      </w:r>
      <w:r w:rsidRPr="00ED279F">
        <w:rPr>
          <w:rFonts w:ascii="Arial" w:eastAsia="Arial" w:hAnsi="Arial" w:cs="Arial"/>
        </w:rPr>
        <w:t>cal accuracy requirements are listed in table 2. Raw swath point cloud data shall meet the required accuracy levels before point cloud classification and derivative product generation.</w:t>
      </w:r>
    </w:p>
    <w:p w:rsidR="00FF6180" w:rsidRPr="00ED279F" w:rsidRDefault="007D20C6">
      <w:pPr>
        <w:numPr>
          <w:ilvl w:val="0"/>
          <w:numId w:val="17"/>
        </w:numPr>
        <w:spacing w:before="240" w:after="0" w:line="240" w:lineRule="auto"/>
        <w:ind w:left="1440" w:hanging="360"/>
        <w:contextualSpacing/>
        <w:rPr>
          <w:rFonts w:ascii="Arial" w:eastAsia="Arial" w:hAnsi="Arial" w:cs="Arial"/>
        </w:rPr>
      </w:pPr>
      <w:r w:rsidRPr="00ED279F">
        <w:rPr>
          <w:rFonts w:ascii="Arial" w:eastAsia="Arial" w:hAnsi="Arial" w:cs="Arial"/>
        </w:rPr>
        <w:t>A report of the assessed absolute vertical accuracy (NVA only) of the u</w:t>
      </w:r>
      <w:r w:rsidRPr="00ED279F">
        <w:rPr>
          <w:rFonts w:ascii="Arial" w:eastAsia="Arial" w:hAnsi="Arial" w:cs="Arial"/>
        </w:rPr>
        <w:t>nclassified lidar point data in accordance with the guidelines set forth in the Positional Accuracy Standards for Digital Geospatial Data (American Society for Photogrammetry and Remote Sensing, 2014). Absolute vertical accuracy requirements using the ASPR</w:t>
      </w:r>
      <w:r w:rsidRPr="00ED279F">
        <w:rPr>
          <w:rFonts w:ascii="Arial" w:eastAsia="Arial" w:hAnsi="Arial" w:cs="Arial"/>
        </w:rPr>
        <w:t>S methodology for the raw point cloud are listed in table 4. Raw swath point cloud data shall meet the required accuracy levels before point cloud classification and derivative product generation.</w:t>
      </w:r>
      <w:r w:rsidRPr="00ED279F">
        <w:rPr>
          <w:rFonts w:ascii="Arial" w:eastAsia="Arial" w:hAnsi="Arial" w:cs="Arial"/>
        </w:rPr>
        <w:br/>
      </w:r>
    </w:p>
    <w:p w:rsidR="00FF6180" w:rsidRPr="00ED279F" w:rsidRDefault="007D20C6">
      <w:pPr>
        <w:spacing w:after="0"/>
        <w:ind w:left="720"/>
        <w:rPr>
          <w:rFonts w:ascii="Arial" w:hAnsi="Arial" w:cs="Arial"/>
        </w:rPr>
      </w:pPr>
      <w:r w:rsidRPr="00ED279F">
        <w:rPr>
          <w:rFonts w:ascii="Arial" w:eastAsia="Arial" w:hAnsi="Arial" w:cs="Arial"/>
          <w:b/>
          <w:u w:val="single"/>
        </w:rPr>
        <w:t>5.3 Classified Point Cloud</w:t>
      </w:r>
      <w:r w:rsidRPr="00ED279F">
        <w:rPr>
          <w:rFonts w:ascii="Arial" w:eastAsia="Arial" w:hAnsi="Arial" w:cs="Arial"/>
        </w:rPr>
        <w:br/>
      </w:r>
      <w:r w:rsidRPr="00ED279F">
        <w:rPr>
          <w:rFonts w:ascii="Arial" w:eastAsia="Arial" w:hAnsi="Arial" w:cs="Arial"/>
        </w:rPr>
        <w:br/>
        <w:t>Classified point cloud deliver</w:t>
      </w:r>
      <w:r w:rsidRPr="00ED279F">
        <w:rPr>
          <w:rFonts w:ascii="Arial" w:eastAsia="Arial" w:hAnsi="Arial" w:cs="Arial"/>
        </w:rPr>
        <w:t>ables shall include or conform to the following procedures and specifications:</w:t>
      </w:r>
    </w:p>
    <w:p w:rsidR="00FF6180" w:rsidRPr="00ED279F" w:rsidRDefault="007D20C6">
      <w:pPr>
        <w:numPr>
          <w:ilvl w:val="0"/>
          <w:numId w:val="15"/>
        </w:numPr>
        <w:spacing w:before="240" w:after="0" w:line="240" w:lineRule="auto"/>
        <w:ind w:left="1440" w:hanging="360"/>
        <w:contextualSpacing/>
        <w:rPr>
          <w:rFonts w:ascii="Arial" w:hAnsi="Arial" w:cs="Arial"/>
        </w:rPr>
      </w:pPr>
      <w:r w:rsidRPr="00ED279F">
        <w:rPr>
          <w:rFonts w:ascii="Arial" w:eastAsia="Arial" w:hAnsi="Arial" w:cs="Arial"/>
        </w:rPr>
        <w:t>All project swaths, returns, and collected points, fully calibrated, adjusted to ground, and classified, by tiles. Project swaths exclude calibration swaths, cross-ties, and oth</w:t>
      </w:r>
      <w:r w:rsidRPr="00ED279F">
        <w:rPr>
          <w:rFonts w:ascii="Arial" w:eastAsia="Arial" w:hAnsi="Arial" w:cs="Arial"/>
        </w:rPr>
        <w:t>er swaths not used and not intended to be used, in product generation.</w:t>
      </w:r>
    </w:p>
    <w:p w:rsidR="00FF6180" w:rsidRPr="00ED279F" w:rsidRDefault="007D20C6">
      <w:pPr>
        <w:numPr>
          <w:ilvl w:val="0"/>
          <w:numId w:val="15"/>
        </w:numPr>
        <w:spacing w:after="0" w:line="240" w:lineRule="auto"/>
        <w:ind w:left="1440" w:hanging="360"/>
        <w:contextualSpacing/>
        <w:rPr>
          <w:rFonts w:ascii="Arial" w:hAnsi="Arial" w:cs="Arial"/>
        </w:rPr>
      </w:pPr>
      <w:r w:rsidRPr="00ED279F">
        <w:rPr>
          <w:rFonts w:ascii="Arial" w:eastAsia="Arial" w:hAnsi="Arial" w:cs="Arial"/>
        </w:rPr>
        <w:t>Fully compliant LAS Specification version 1.4 Point Data Record Format 6, 7, 8, 9, or 10.</w:t>
      </w:r>
    </w:p>
    <w:p w:rsidR="00FF6180" w:rsidRPr="00ED279F" w:rsidRDefault="007D20C6">
      <w:pPr>
        <w:numPr>
          <w:ilvl w:val="0"/>
          <w:numId w:val="15"/>
        </w:numPr>
        <w:spacing w:after="0" w:line="240" w:lineRule="auto"/>
        <w:ind w:left="1440" w:hanging="360"/>
        <w:contextualSpacing/>
        <w:rPr>
          <w:rFonts w:ascii="Arial" w:hAnsi="Arial" w:cs="Arial"/>
        </w:rPr>
      </w:pPr>
      <w:r w:rsidRPr="00ED279F">
        <w:rPr>
          <w:rFonts w:ascii="Arial" w:eastAsia="Arial" w:hAnsi="Arial" w:cs="Arial"/>
        </w:rPr>
        <w:t>If collected, waveform data in external auxiliary files with the extension .wdp. See the LAS Sp</w:t>
      </w:r>
      <w:r w:rsidRPr="00ED279F">
        <w:rPr>
          <w:rFonts w:ascii="Arial" w:eastAsia="Arial" w:hAnsi="Arial" w:cs="Arial"/>
        </w:rPr>
        <w:t>ecification version 1.4 (American Society for Photogrammetry and Remote Sensing, 2011) for additional information.</w:t>
      </w:r>
    </w:p>
    <w:p w:rsidR="00FF6180" w:rsidRPr="00ED279F" w:rsidRDefault="007D20C6">
      <w:pPr>
        <w:numPr>
          <w:ilvl w:val="0"/>
          <w:numId w:val="15"/>
        </w:numPr>
        <w:spacing w:after="0" w:line="240" w:lineRule="auto"/>
        <w:ind w:left="1440" w:hanging="360"/>
        <w:contextualSpacing/>
        <w:rPr>
          <w:rFonts w:ascii="Arial" w:hAnsi="Arial" w:cs="Arial"/>
        </w:rPr>
      </w:pPr>
      <w:r w:rsidRPr="00ED279F">
        <w:rPr>
          <w:rFonts w:ascii="Arial" w:eastAsia="Arial" w:hAnsi="Arial" w:cs="Arial"/>
        </w:rPr>
        <w:t>Correct and properly formatted georeferenced information as OGC WKT included in all LAS file headers.</w:t>
      </w:r>
    </w:p>
    <w:p w:rsidR="00FF6180" w:rsidRPr="00ED279F" w:rsidRDefault="007D20C6">
      <w:pPr>
        <w:numPr>
          <w:ilvl w:val="0"/>
          <w:numId w:val="15"/>
        </w:numPr>
        <w:spacing w:after="0" w:line="240" w:lineRule="auto"/>
        <w:ind w:left="1440" w:hanging="360"/>
        <w:contextualSpacing/>
        <w:rPr>
          <w:rFonts w:ascii="Arial" w:hAnsi="Arial" w:cs="Arial"/>
        </w:rPr>
      </w:pPr>
      <w:r w:rsidRPr="00ED279F">
        <w:rPr>
          <w:rFonts w:ascii="Arial" w:eastAsia="Arial" w:hAnsi="Arial" w:cs="Arial"/>
        </w:rPr>
        <w:t>GPS times recorded as Adjusted GPS Time</w:t>
      </w:r>
      <w:r w:rsidRPr="00ED279F">
        <w:rPr>
          <w:rFonts w:ascii="Arial" w:eastAsia="Arial" w:hAnsi="Arial" w:cs="Arial"/>
        </w:rPr>
        <w:t xml:space="preserve"> at a precision sufficient to allow unique timestamps for each pulse.</w:t>
      </w:r>
    </w:p>
    <w:p w:rsidR="00FF6180" w:rsidRPr="00ED279F" w:rsidRDefault="007D20C6">
      <w:pPr>
        <w:numPr>
          <w:ilvl w:val="0"/>
          <w:numId w:val="15"/>
        </w:numPr>
        <w:spacing w:after="0" w:line="240" w:lineRule="auto"/>
        <w:ind w:left="1440" w:hanging="360"/>
        <w:contextualSpacing/>
        <w:rPr>
          <w:rFonts w:ascii="Arial" w:hAnsi="Arial" w:cs="Arial"/>
        </w:rPr>
      </w:pPr>
      <w:r w:rsidRPr="00ED279F">
        <w:rPr>
          <w:rFonts w:ascii="Arial" w:eastAsia="Arial" w:hAnsi="Arial" w:cs="Arial"/>
        </w:rPr>
        <w:lastRenderedPageBreak/>
        <w:t>Intensity values, normalized to 16-bit. See the LAS Specification version 1.4 (American Society for Photogrammetry and Remote Sensing, 2011) for additional information.</w:t>
      </w:r>
    </w:p>
    <w:p w:rsidR="00FF6180" w:rsidRPr="00ED279F" w:rsidRDefault="007D20C6">
      <w:pPr>
        <w:numPr>
          <w:ilvl w:val="0"/>
          <w:numId w:val="15"/>
        </w:numPr>
        <w:spacing w:after="0" w:line="240" w:lineRule="auto"/>
        <w:ind w:left="1440" w:hanging="360"/>
        <w:contextualSpacing/>
        <w:rPr>
          <w:rFonts w:ascii="Arial" w:hAnsi="Arial" w:cs="Arial"/>
        </w:rPr>
      </w:pPr>
      <w:r w:rsidRPr="00ED279F">
        <w:rPr>
          <w:rFonts w:ascii="Arial" w:eastAsia="Arial" w:hAnsi="Arial" w:cs="Arial"/>
        </w:rPr>
        <w:t>Tiled delivery, without overlap, using the project tiling scheme.</w:t>
      </w:r>
    </w:p>
    <w:p w:rsidR="00FF6180" w:rsidRPr="00ED279F" w:rsidRDefault="007D20C6">
      <w:pPr>
        <w:numPr>
          <w:ilvl w:val="0"/>
          <w:numId w:val="15"/>
        </w:numPr>
        <w:spacing w:after="0" w:line="240" w:lineRule="auto"/>
        <w:ind w:left="1440" w:hanging="360"/>
        <w:contextualSpacing/>
        <w:rPr>
          <w:rFonts w:ascii="Arial" w:hAnsi="Arial" w:cs="Arial"/>
        </w:rPr>
      </w:pPr>
      <w:r w:rsidRPr="00ED279F">
        <w:rPr>
          <w:rFonts w:ascii="Arial" w:eastAsia="Arial" w:hAnsi="Arial" w:cs="Arial"/>
        </w:rPr>
        <w:t>Classification, as defined below.</w:t>
      </w:r>
    </w:p>
    <w:p w:rsidR="00FF6180" w:rsidRPr="00ED279F" w:rsidRDefault="00FF6180">
      <w:pPr>
        <w:ind w:left="720"/>
        <w:rPr>
          <w:rFonts w:ascii="Arial" w:hAnsi="Arial" w:cs="Arial"/>
        </w:rPr>
      </w:pPr>
    </w:p>
    <w:tbl>
      <w:tblPr>
        <w:tblStyle w:val="a"/>
        <w:tblW w:w="5190" w:type="dxa"/>
        <w:tblInd w:w="1350" w:type="dxa"/>
        <w:tblLayout w:type="fixed"/>
        <w:tblLook w:val="0400" w:firstRow="0" w:lastRow="0" w:firstColumn="0" w:lastColumn="0" w:noHBand="0" w:noVBand="1"/>
      </w:tblPr>
      <w:tblGrid>
        <w:gridCol w:w="1500"/>
        <w:gridCol w:w="3690"/>
      </w:tblGrid>
      <w:tr w:rsidR="00FF6180" w:rsidRPr="00ED279F">
        <w:trPr>
          <w:cnfStyle w:val="000000100000" w:firstRow="0" w:lastRow="0" w:firstColumn="0" w:lastColumn="0" w:oddVBand="0" w:evenVBand="0" w:oddHBand="1" w:evenHBand="0" w:firstRowFirstColumn="0" w:firstRowLastColumn="0" w:lastRowFirstColumn="0" w:lastRowLastColumn="0"/>
          <w:trHeight w:val="360"/>
        </w:trPr>
        <w:tc>
          <w:tcPr>
            <w:tcW w:w="1500" w:type="dxa"/>
            <w:tcBorders>
              <w:top w:val="single" w:sz="6" w:space="0" w:color="000000"/>
              <w:left w:val="single" w:sz="6" w:space="0" w:color="000000"/>
              <w:bottom w:val="single" w:sz="6" w:space="0" w:color="000000"/>
              <w:right w:val="single" w:sz="6" w:space="0" w:color="000000"/>
            </w:tcBorders>
            <w:shd w:val="clear" w:color="auto" w:fill="D9D9D9"/>
            <w:tcMar>
              <w:left w:w="120" w:type="dxa"/>
              <w:right w:w="120" w:type="dxa"/>
            </w:tcMar>
            <w:vAlign w:val="center"/>
          </w:tcPr>
          <w:p w:rsidR="00FF6180" w:rsidRPr="00ED279F" w:rsidRDefault="007D20C6">
            <w:pPr>
              <w:spacing w:before="240" w:after="240" w:line="240" w:lineRule="auto"/>
              <w:contextualSpacing w:val="0"/>
              <w:jc w:val="center"/>
              <w:rPr>
                <w:rFonts w:ascii="Arial" w:hAnsi="Arial" w:cs="Arial"/>
              </w:rPr>
            </w:pPr>
            <w:r w:rsidRPr="00ED279F">
              <w:rPr>
                <w:rFonts w:ascii="Arial" w:eastAsia="Arial" w:hAnsi="Arial" w:cs="Arial"/>
                <w:b/>
                <w:sz w:val="20"/>
                <w:szCs w:val="20"/>
              </w:rPr>
              <w:t xml:space="preserve">Code/Class </w:t>
            </w:r>
          </w:p>
        </w:tc>
        <w:tc>
          <w:tcPr>
            <w:tcW w:w="3690" w:type="dxa"/>
            <w:tcBorders>
              <w:top w:val="single" w:sz="6" w:space="0" w:color="000000"/>
              <w:left w:val="single" w:sz="6" w:space="0" w:color="000000"/>
              <w:bottom w:val="single" w:sz="6" w:space="0" w:color="000000"/>
              <w:right w:val="single" w:sz="6" w:space="0" w:color="000000"/>
            </w:tcBorders>
            <w:shd w:val="clear" w:color="auto" w:fill="D9D9D9"/>
            <w:tcMar>
              <w:left w:w="120" w:type="dxa"/>
              <w:right w:w="120" w:type="dxa"/>
            </w:tcMar>
            <w:vAlign w:val="center"/>
          </w:tcPr>
          <w:p w:rsidR="00FF6180" w:rsidRPr="00ED279F" w:rsidRDefault="007D20C6">
            <w:pPr>
              <w:spacing w:before="240" w:after="240" w:line="240" w:lineRule="auto"/>
              <w:ind w:left="720"/>
              <w:contextualSpacing w:val="0"/>
              <w:rPr>
                <w:rFonts w:ascii="Arial" w:hAnsi="Arial" w:cs="Arial"/>
              </w:rPr>
            </w:pPr>
            <w:r w:rsidRPr="00ED279F">
              <w:rPr>
                <w:rFonts w:ascii="Arial" w:eastAsia="Arial" w:hAnsi="Arial" w:cs="Arial"/>
                <w:b/>
                <w:sz w:val="20"/>
                <w:szCs w:val="20"/>
              </w:rPr>
              <w:t>Description</w:t>
            </w:r>
          </w:p>
        </w:tc>
      </w:tr>
      <w:tr w:rsidR="00FF6180" w:rsidRPr="00ED279F">
        <w:trPr>
          <w:cnfStyle w:val="000000010000" w:firstRow="0" w:lastRow="0" w:firstColumn="0" w:lastColumn="0" w:oddVBand="0" w:evenVBand="0" w:oddHBand="0" w:evenHBand="1" w:firstRowFirstColumn="0" w:firstRowLastColumn="0" w:lastRowFirstColumn="0" w:lastRowLastColumn="0"/>
          <w:trHeight w:val="220"/>
        </w:trPr>
        <w:tc>
          <w:tcPr>
            <w:tcW w:w="150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720"/>
              <w:contextualSpacing w:val="0"/>
              <w:rPr>
                <w:rFonts w:ascii="Arial" w:hAnsi="Arial" w:cs="Arial"/>
              </w:rPr>
            </w:pPr>
            <w:r w:rsidRPr="00ED279F">
              <w:rPr>
                <w:rFonts w:ascii="Arial" w:eastAsia="Arial" w:hAnsi="Arial" w:cs="Arial"/>
                <w:sz w:val="20"/>
                <w:szCs w:val="20"/>
              </w:rPr>
              <w:t>1</w:t>
            </w:r>
          </w:p>
        </w:tc>
        <w:tc>
          <w:tcPr>
            <w:tcW w:w="369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450"/>
              <w:contextualSpacing w:val="0"/>
              <w:rPr>
                <w:rFonts w:ascii="Arial" w:hAnsi="Arial" w:cs="Arial"/>
              </w:rPr>
            </w:pPr>
            <w:r w:rsidRPr="00ED279F">
              <w:rPr>
                <w:rFonts w:ascii="Arial" w:eastAsia="Arial" w:hAnsi="Arial" w:cs="Arial"/>
                <w:sz w:val="20"/>
                <w:szCs w:val="20"/>
              </w:rPr>
              <w:t>Processed, but unclassified</w:t>
            </w:r>
          </w:p>
        </w:tc>
      </w:tr>
      <w:tr w:rsidR="00FF6180" w:rsidRPr="00ED279F">
        <w:trPr>
          <w:cnfStyle w:val="000000100000" w:firstRow="0" w:lastRow="0" w:firstColumn="0" w:lastColumn="0" w:oddVBand="0" w:evenVBand="0" w:oddHBand="1" w:evenHBand="0" w:firstRowFirstColumn="0" w:firstRowLastColumn="0" w:lastRowFirstColumn="0" w:lastRowLastColumn="0"/>
        </w:trPr>
        <w:tc>
          <w:tcPr>
            <w:tcW w:w="150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720"/>
              <w:contextualSpacing w:val="0"/>
              <w:rPr>
                <w:rFonts w:ascii="Arial" w:hAnsi="Arial" w:cs="Arial"/>
              </w:rPr>
            </w:pPr>
            <w:r w:rsidRPr="00ED279F">
              <w:rPr>
                <w:rFonts w:ascii="Arial" w:eastAsia="Arial" w:hAnsi="Arial" w:cs="Arial"/>
                <w:sz w:val="20"/>
                <w:szCs w:val="20"/>
              </w:rPr>
              <w:t>2</w:t>
            </w:r>
          </w:p>
        </w:tc>
        <w:tc>
          <w:tcPr>
            <w:tcW w:w="369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450"/>
              <w:contextualSpacing w:val="0"/>
              <w:rPr>
                <w:rFonts w:ascii="Arial" w:hAnsi="Arial" w:cs="Arial"/>
              </w:rPr>
            </w:pPr>
            <w:r w:rsidRPr="00ED279F">
              <w:rPr>
                <w:rFonts w:ascii="Arial" w:eastAsia="Arial" w:hAnsi="Arial" w:cs="Arial"/>
                <w:sz w:val="20"/>
                <w:szCs w:val="20"/>
              </w:rPr>
              <w:t>Bare earth</w:t>
            </w:r>
          </w:p>
        </w:tc>
      </w:tr>
      <w:tr w:rsidR="00FF6180" w:rsidRPr="00ED279F">
        <w:trPr>
          <w:cnfStyle w:val="000000010000" w:firstRow="0" w:lastRow="0" w:firstColumn="0" w:lastColumn="0" w:oddVBand="0" w:evenVBand="0" w:oddHBand="0" w:evenHBand="1" w:firstRowFirstColumn="0" w:firstRowLastColumn="0" w:lastRowFirstColumn="0" w:lastRowLastColumn="0"/>
        </w:trPr>
        <w:tc>
          <w:tcPr>
            <w:tcW w:w="150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720"/>
              <w:contextualSpacing w:val="0"/>
              <w:rPr>
                <w:rFonts w:ascii="Arial" w:hAnsi="Arial" w:cs="Arial"/>
              </w:rPr>
            </w:pPr>
            <w:r w:rsidRPr="00ED279F">
              <w:rPr>
                <w:rFonts w:ascii="Arial" w:eastAsia="Arial" w:hAnsi="Arial" w:cs="Arial"/>
                <w:sz w:val="20"/>
                <w:szCs w:val="20"/>
              </w:rPr>
              <w:t>7</w:t>
            </w:r>
          </w:p>
        </w:tc>
        <w:tc>
          <w:tcPr>
            <w:tcW w:w="369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450"/>
              <w:contextualSpacing w:val="0"/>
              <w:rPr>
                <w:rFonts w:ascii="Arial" w:hAnsi="Arial" w:cs="Arial"/>
              </w:rPr>
            </w:pPr>
            <w:r w:rsidRPr="00ED279F">
              <w:rPr>
                <w:rFonts w:ascii="Arial" w:eastAsia="Arial" w:hAnsi="Arial" w:cs="Arial"/>
                <w:sz w:val="20"/>
                <w:szCs w:val="20"/>
              </w:rPr>
              <w:t>Low noise</w:t>
            </w:r>
          </w:p>
        </w:tc>
      </w:tr>
      <w:tr w:rsidR="00FF6180" w:rsidRPr="00ED279F">
        <w:trPr>
          <w:cnfStyle w:val="000000100000" w:firstRow="0" w:lastRow="0" w:firstColumn="0" w:lastColumn="0" w:oddVBand="0" w:evenVBand="0" w:oddHBand="1" w:evenHBand="0" w:firstRowFirstColumn="0" w:firstRowLastColumn="0" w:lastRowFirstColumn="0" w:lastRowLastColumn="0"/>
        </w:trPr>
        <w:tc>
          <w:tcPr>
            <w:tcW w:w="150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720"/>
              <w:contextualSpacing w:val="0"/>
              <w:rPr>
                <w:rFonts w:ascii="Arial" w:hAnsi="Arial" w:cs="Arial"/>
              </w:rPr>
            </w:pPr>
            <w:r w:rsidRPr="00ED279F">
              <w:rPr>
                <w:rFonts w:ascii="Arial" w:eastAsia="Arial" w:hAnsi="Arial" w:cs="Arial"/>
                <w:sz w:val="20"/>
                <w:szCs w:val="20"/>
              </w:rPr>
              <w:t>9</w:t>
            </w:r>
          </w:p>
        </w:tc>
        <w:tc>
          <w:tcPr>
            <w:tcW w:w="369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450"/>
              <w:contextualSpacing w:val="0"/>
              <w:rPr>
                <w:rFonts w:ascii="Arial" w:hAnsi="Arial" w:cs="Arial"/>
              </w:rPr>
            </w:pPr>
            <w:r w:rsidRPr="00ED279F">
              <w:rPr>
                <w:rFonts w:ascii="Arial" w:eastAsia="Arial" w:hAnsi="Arial" w:cs="Arial"/>
                <w:sz w:val="20"/>
                <w:szCs w:val="20"/>
              </w:rPr>
              <w:t>Water</w:t>
            </w:r>
          </w:p>
        </w:tc>
      </w:tr>
      <w:tr w:rsidR="00FF6180" w:rsidRPr="00ED279F">
        <w:trPr>
          <w:cnfStyle w:val="000000010000" w:firstRow="0" w:lastRow="0" w:firstColumn="0" w:lastColumn="0" w:oddVBand="0" w:evenVBand="0" w:oddHBand="0" w:evenHBand="1" w:firstRowFirstColumn="0" w:firstRowLastColumn="0" w:lastRowFirstColumn="0" w:lastRowLastColumn="0"/>
        </w:trPr>
        <w:tc>
          <w:tcPr>
            <w:tcW w:w="150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720"/>
              <w:contextualSpacing w:val="0"/>
              <w:rPr>
                <w:rFonts w:ascii="Arial" w:hAnsi="Arial" w:cs="Arial"/>
              </w:rPr>
            </w:pPr>
            <w:r w:rsidRPr="00ED279F">
              <w:rPr>
                <w:rFonts w:ascii="Arial" w:eastAsia="Arial" w:hAnsi="Arial" w:cs="Arial"/>
                <w:sz w:val="20"/>
                <w:szCs w:val="20"/>
              </w:rPr>
              <w:t>10</w:t>
            </w:r>
          </w:p>
        </w:tc>
        <w:tc>
          <w:tcPr>
            <w:tcW w:w="369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450"/>
              <w:contextualSpacing w:val="0"/>
              <w:rPr>
                <w:rFonts w:ascii="Arial" w:hAnsi="Arial" w:cs="Arial"/>
              </w:rPr>
            </w:pPr>
            <w:r w:rsidRPr="00ED279F">
              <w:rPr>
                <w:rFonts w:ascii="Arial" w:eastAsia="Arial" w:hAnsi="Arial" w:cs="Arial"/>
                <w:sz w:val="20"/>
                <w:szCs w:val="20"/>
              </w:rPr>
              <w:t>Ignored ground (near a breakline)</w:t>
            </w:r>
          </w:p>
        </w:tc>
      </w:tr>
      <w:tr w:rsidR="00FF6180" w:rsidRPr="00ED279F">
        <w:trPr>
          <w:cnfStyle w:val="000000100000" w:firstRow="0" w:lastRow="0" w:firstColumn="0" w:lastColumn="0" w:oddVBand="0" w:evenVBand="0" w:oddHBand="1" w:evenHBand="0" w:firstRowFirstColumn="0" w:firstRowLastColumn="0" w:lastRowFirstColumn="0" w:lastRowLastColumn="0"/>
        </w:trPr>
        <w:tc>
          <w:tcPr>
            <w:tcW w:w="150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720"/>
              <w:contextualSpacing w:val="0"/>
              <w:rPr>
                <w:rFonts w:ascii="Arial" w:hAnsi="Arial" w:cs="Arial"/>
              </w:rPr>
            </w:pPr>
            <w:r w:rsidRPr="00ED279F">
              <w:rPr>
                <w:rFonts w:ascii="Arial" w:eastAsia="Arial" w:hAnsi="Arial" w:cs="Arial"/>
                <w:sz w:val="20"/>
                <w:szCs w:val="20"/>
              </w:rPr>
              <w:t>17</w:t>
            </w:r>
          </w:p>
        </w:tc>
        <w:tc>
          <w:tcPr>
            <w:tcW w:w="369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450"/>
              <w:contextualSpacing w:val="0"/>
              <w:rPr>
                <w:rFonts w:ascii="Arial" w:hAnsi="Arial" w:cs="Arial"/>
              </w:rPr>
            </w:pPr>
            <w:r w:rsidRPr="00ED279F">
              <w:rPr>
                <w:rFonts w:ascii="Arial" w:eastAsia="Arial" w:hAnsi="Arial" w:cs="Arial"/>
                <w:sz w:val="20"/>
                <w:szCs w:val="20"/>
              </w:rPr>
              <w:t>Bridge decks</w:t>
            </w:r>
          </w:p>
        </w:tc>
      </w:tr>
      <w:tr w:rsidR="00FF6180" w:rsidRPr="00ED279F">
        <w:trPr>
          <w:cnfStyle w:val="000000010000" w:firstRow="0" w:lastRow="0" w:firstColumn="0" w:lastColumn="0" w:oddVBand="0" w:evenVBand="0" w:oddHBand="0" w:evenHBand="1" w:firstRowFirstColumn="0" w:firstRowLastColumn="0" w:lastRowFirstColumn="0" w:lastRowLastColumn="0"/>
        </w:trPr>
        <w:tc>
          <w:tcPr>
            <w:tcW w:w="150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720"/>
              <w:contextualSpacing w:val="0"/>
              <w:rPr>
                <w:rFonts w:ascii="Arial" w:hAnsi="Arial" w:cs="Arial"/>
              </w:rPr>
            </w:pPr>
            <w:r w:rsidRPr="00ED279F">
              <w:rPr>
                <w:rFonts w:ascii="Arial" w:eastAsia="Arial" w:hAnsi="Arial" w:cs="Arial"/>
                <w:sz w:val="20"/>
                <w:szCs w:val="20"/>
              </w:rPr>
              <w:t>18</w:t>
            </w:r>
          </w:p>
        </w:tc>
        <w:tc>
          <w:tcPr>
            <w:tcW w:w="369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ind w:left="450"/>
              <w:contextualSpacing w:val="0"/>
              <w:rPr>
                <w:rFonts w:ascii="Arial" w:hAnsi="Arial" w:cs="Arial"/>
              </w:rPr>
            </w:pPr>
            <w:r w:rsidRPr="00ED279F">
              <w:rPr>
                <w:rFonts w:ascii="Arial" w:eastAsia="Arial" w:hAnsi="Arial" w:cs="Arial"/>
                <w:sz w:val="20"/>
                <w:szCs w:val="20"/>
              </w:rPr>
              <w:t>High noise</w:t>
            </w:r>
          </w:p>
        </w:tc>
      </w:tr>
    </w:tbl>
    <w:p w:rsidR="00FF6180" w:rsidRPr="00ED279F" w:rsidRDefault="00FF6180">
      <w:pPr>
        <w:spacing w:before="240" w:after="240" w:line="240" w:lineRule="auto"/>
        <w:rPr>
          <w:rFonts w:ascii="Arial" w:hAnsi="Arial" w:cs="Arial"/>
        </w:rPr>
      </w:pPr>
    </w:p>
    <w:p w:rsidR="00FF6180" w:rsidRPr="00ED279F" w:rsidRDefault="007D20C6">
      <w:pPr>
        <w:spacing w:after="0"/>
        <w:ind w:left="720"/>
        <w:rPr>
          <w:rFonts w:ascii="Arial" w:hAnsi="Arial" w:cs="Arial"/>
        </w:rPr>
      </w:pPr>
      <w:r w:rsidRPr="00ED279F">
        <w:rPr>
          <w:rFonts w:ascii="Arial" w:eastAsia="Arial" w:hAnsi="Arial" w:cs="Arial"/>
          <w:b/>
          <w:u w:val="single"/>
        </w:rPr>
        <w:t>5.4 Bare-Earth Surface (Raster DTM), Hydro-Flattening, Breaklines and Centerlines</w:t>
      </w:r>
      <w:r w:rsidRPr="00ED279F">
        <w:rPr>
          <w:rFonts w:ascii="Arial" w:eastAsia="Arial" w:hAnsi="Arial" w:cs="Arial"/>
        </w:rPr>
        <w:br/>
      </w:r>
      <w:r w:rsidRPr="00ED279F">
        <w:rPr>
          <w:rFonts w:ascii="Arial" w:eastAsia="Arial" w:hAnsi="Arial" w:cs="Arial"/>
        </w:rPr>
        <w:br/>
        <w:t>Bare-earth deliverables include the following:</w:t>
      </w:r>
    </w:p>
    <w:p w:rsidR="00FF6180" w:rsidRPr="00ED279F" w:rsidRDefault="007D20C6">
      <w:pPr>
        <w:numPr>
          <w:ilvl w:val="0"/>
          <w:numId w:val="3"/>
        </w:numPr>
        <w:spacing w:before="240" w:after="0" w:line="240" w:lineRule="auto"/>
        <w:ind w:hanging="360"/>
        <w:contextualSpacing/>
        <w:rPr>
          <w:rFonts w:ascii="Arial" w:eastAsia="Arial" w:hAnsi="Arial" w:cs="Arial"/>
        </w:rPr>
      </w:pPr>
      <w:r w:rsidRPr="00ED279F">
        <w:rPr>
          <w:rFonts w:ascii="Arial" w:eastAsia="Arial" w:hAnsi="Arial" w:cs="Arial"/>
        </w:rPr>
        <w:t>Bare-earth DEM with hydro-flattening (see section 5.4.1 Hydro-Flattening).</w:t>
      </w:r>
    </w:p>
    <w:p w:rsidR="00FF6180" w:rsidRPr="00ED279F" w:rsidRDefault="007D20C6">
      <w:pPr>
        <w:numPr>
          <w:ilvl w:val="0"/>
          <w:numId w:val="3"/>
        </w:numPr>
        <w:spacing w:after="0" w:line="240" w:lineRule="auto"/>
        <w:ind w:hanging="360"/>
        <w:contextualSpacing/>
        <w:rPr>
          <w:rFonts w:ascii="Arial" w:eastAsia="Arial" w:hAnsi="Arial" w:cs="Arial"/>
        </w:rPr>
      </w:pPr>
      <w:r w:rsidRPr="00ED279F">
        <w:rPr>
          <w:rFonts w:ascii="Arial" w:eastAsia="Arial" w:hAnsi="Arial" w:cs="Arial"/>
        </w:rPr>
        <w:t>Cell size no greater than 0.5 meters and no less than the design Nominal Pulse Spacing (NPS) for QL1 collections.</w:t>
      </w:r>
    </w:p>
    <w:p w:rsidR="00FF6180" w:rsidRPr="00ED279F" w:rsidRDefault="007D20C6">
      <w:pPr>
        <w:numPr>
          <w:ilvl w:val="0"/>
          <w:numId w:val="3"/>
        </w:numPr>
        <w:spacing w:after="0" w:line="240" w:lineRule="auto"/>
        <w:ind w:hanging="360"/>
        <w:contextualSpacing/>
        <w:rPr>
          <w:rFonts w:ascii="Arial" w:eastAsia="Arial" w:hAnsi="Arial" w:cs="Arial"/>
        </w:rPr>
      </w:pPr>
      <w:r w:rsidRPr="00ED279F">
        <w:rPr>
          <w:rFonts w:ascii="Arial" w:eastAsia="Arial" w:hAnsi="Arial" w:cs="Arial"/>
        </w:rPr>
        <w:t>Cell size no greater than 1 meters and no less than the design Nominal Pulse Spacing (NPS) for QL2 collections.</w:t>
      </w:r>
    </w:p>
    <w:p w:rsidR="00FF6180" w:rsidRPr="00ED279F" w:rsidRDefault="007D20C6">
      <w:pPr>
        <w:numPr>
          <w:ilvl w:val="0"/>
          <w:numId w:val="3"/>
        </w:numPr>
        <w:spacing w:after="0" w:line="240" w:lineRule="auto"/>
        <w:ind w:hanging="360"/>
        <w:contextualSpacing/>
        <w:rPr>
          <w:rFonts w:ascii="Arial" w:eastAsia="Arial" w:hAnsi="Arial" w:cs="Arial"/>
        </w:rPr>
      </w:pPr>
      <w:r w:rsidRPr="00ED279F">
        <w:rPr>
          <w:rFonts w:ascii="Arial" w:eastAsia="Arial" w:hAnsi="Arial" w:cs="Arial"/>
        </w:rPr>
        <w:t>Delivery in an industry-standa</w:t>
      </w:r>
      <w:r w:rsidRPr="00ED279F">
        <w:rPr>
          <w:rFonts w:ascii="Arial" w:eastAsia="Arial" w:hAnsi="Arial" w:cs="Arial"/>
        </w:rPr>
        <w:t>rd, GIS-compatible, 32-bit floating point raster format (ESRI Grid preferred).</w:t>
      </w:r>
    </w:p>
    <w:p w:rsidR="00FF6180" w:rsidRPr="00ED279F" w:rsidRDefault="007D20C6">
      <w:pPr>
        <w:numPr>
          <w:ilvl w:val="0"/>
          <w:numId w:val="3"/>
        </w:numPr>
        <w:spacing w:after="0" w:line="240" w:lineRule="auto"/>
        <w:ind w:hanging="360"/>
        <w:contextualSpacing/>
        <w:rPr>
          <w:rFonts w:ascii="Arial" w:eastAsia="Arial" w:hAnsi="Arial" w:cs="Arial"/>
        </w:rPr>
      </w:pPr>
      <w:r w:rsidRPr="00ED279F">
        <w:rPr>
          <w:rFonts w:ascii="Arial" w:eastAsia="Arial" w:hAnsi="Arial" w:cs="Arial"/>
        </w:rPr>
        <w:t>Georeference information shall be included in each raster file.</w:t>
      </w:r>
    </w:p>
    <w:p w:rsidR="00FF6180" w:rsidRPr="00ED279F" w:rsidRDefault="007D20C6">
      <w:pPr>
        <w:numPr>
          <w:ilvl w:val="0"/>
          <w:numId w:val="3"/>
        </w:numPr>
        <w:spacing w:after="0" w:line="240" w:lineRule="auto"/>
        <w:ind w:hanging="360"/>
        <w:contextualSpacing/>
        <w:rPr>
          <w:rFonts w:ascii="Arial" w:eastAsia="Arial" w:hAnsi="Arial" w:cs="Arial"/>
        </w:rPr>
      </w:pPr>
      <w:r w:rsidRPr="00ED279F">
        <w:rPr>
          <w:rFonts w:ascii="Arial" w:eastAsia="Arial" w:hAnsi="Arial" w:cs="Arial"/>
        </w:rPr>
        <w:t>Tiled delivery, without overlap, using Project Tiling Scheme (section 7).</w:t>
      </w:r>
    </w:p>
    <w:p w:rsidR="00FF6180" w:rsidRPr="00ED279F" w:rsidRDefault="007D20C6">
      <w:pPr>
        <w:numPr>
          <w:ilvl w:val="0"/>
          <w:numId w:val="3"/>
        </w:numPr>
        <w:spacing w:after="0" w:line="240" w:lineRule="auto"/>
        <w:ind w:hanging="360"/>
        <w:contextualSpacing/>
        <w:rPr>
          <w:rFonts w:ascii="Arial" w:eastAsia="Arial" w:hAnsi="Arial" w:cs="Arial"/>
        </w:rPr>
      </w:pPr>
      <w:r w:rsidRPr="00ED279F">
        <w:rPr>
          <w:rFonts w:ascii="Arial" w:eastAsia="Arial" w:hAnsi="Arial" w:cs="Arial"/>
        </w:rPr>
        <w:t>DEM tiles will show no edge artifacts o</w:t>
      </w:r>
      <w:r w:rsidRPr="00ED279F">
        <w:rPr>
          <w:rFonts w:ascii="Arial" w:eastAsia="Arial" w:hAnsi="Arial" w:cs="Arial"/>
        </w:rPr>
        <w:t>r mismatch. A quilted appearance in the overall project DEM surface, whether caused by differences in processing quality or character between tiles, swaths, lifts, or other non-natural divisions, will be cause for rejection of the entire deliverable.</w:t>
      </w:r>
    </w:p>
    <w:p w:rsidR="00FF6180" w:rsidRPr="00ED279F" w:rsidRDefault="007D20C6">
      <w:pPr>
        <w:numPr>
          <w:ilvl w:val="0"/>
          <w:numId w:val="3"/>
        </w:numPr>
        <w:spacing w:after="0" w:line="240" w:lineRule="auto"/>
        <w:ind w:hanging="360"/>
        <w:contextualSpacing/>
        <w:rPr>
          <w:rFonts w:ascii="Arial" w:eastAsia="Arial" w:hAnsi="Arial" w:cs="Arial"/>
        </w:rPr>
      </w:pPr>
      <w:r w:rsidRPr="00ED279F">
        <w:rPr>
          <w:rFonts w:ascii="Arial" w:eastAsia="Arial" w:hAnsi="Arial" w:cs="Arial"/>
        </w:rPr>
        <w:lastRenderedPageBreak/>
        <w:t xml:space="preserve">Void </w:t>
      </w:r>
      <w:r w:rsidRPr="00ED279F">
        <w:rPr>
          <w:rFonts w:ascii="Arial" w:eastAsia="Arial" w:hAnsi="Arial" w:cs="Arial"/>
        </w:rPr>
        <w:t xml:space="preserve">areas shall be coded using a unique ‘NODATA’ value. This value shall be identified in the appropriate location within the raster file header or external support files (for example, </w:t>
      </w:r>
      <w:r w:rsidRPr="00ED279F">
        <w:rPr>
          <w:rFonts w:ascii="Arial" w:eastAsia="Arial" w:hAnsi="Arial" w:cs="Arial"/>
          <w:i/>
        </w:rPr>
        <w:t>.aux</w:t>
      </w:r>
      <w:r w:rsidRPr="00ED279F">
        <w:rPr>
          <w:rFonts w:ascii="Arial" w:eastAsia="Arial" w:hAnsi="Arial" w:cs="Arial"/>
        </w:rPr>
        <w:t xml:space="preserve">). </w:t>
      </w:r>
    </w:p>
    <w:p w:rsidR="00FF6180" w:rsidRPr="00ED279F" w:rsidRDefault="007D20C6">
      <w:pPr>
        <w:numPr>
          <w:ilvl w:val="0"/>
          <w:numId w:val="3"/>
        </w:numPr>
        <w:spacing w:after="0" w:line="240" w:lineRule="auto"/>
        <w:ind w:hanging="360"/>
        <w:contextualSpacing/>
        <w:rPr>
          <w:rFonts w:ascii="Arial" w:eastAsia="Arial" w:hAnsi="Arial" w:cs="Arial"/>
        </w:rPr>
      </w:pPr>
      <w:r w:rsidRPr="00ED279F">
        <w:rPr>
          <w:rFonts w:ascii="Arial" w:eastAsia="Arial" w:hAnsi="Arial" w:cs="Arial"/>
        </w:rPr>
        <w:t>A report on the assessed absolute vertical accuracy (NVA and VVA) o</w:t>
      </w:r>
      <w:r w:rsidRPr="00ED279F">
        <w:rPr>
          <w:rFonts w:ascii="Arial" w:eastAsia="Arial" w:hAnsi="Arial" w:cs="Arial"/>
        </w:rPr>
        <w:t xml:space="preserve">f the bare-earth surface in accordance with the guidelines set forth in the “Positional Accuracy Standards for Digital Geospatial Data” (American Society for Photogrammetry and Remote Sensing, 2014). </w:t>
      </w:r>
    </w:p>
    <w:p w:rsidR="00FF6180" w:rsidRPr="00ED279F" w:rsidRDefault="007D20C6">
      <w:pPr>
        <w:numPr>
          <w:ilvl w:val="0"/>
          <w:numId w:val="3"/>
        </w:numPr>
        <w:spacing w:after="0" w:line="240" w:lineRule="auto"/>
        <w:ind w:hanging="360"/>
        <w:contextualSpacing/>
        <w:rPr>
          <w:rFonts w:ascii="Arial" w:eastAsia="Arial" w:hAnsi="Arial" w:cs="Arial"/>
        </w:rPr>
      </w:pPr>
      <w:r w:rsidRPr="00ED279F">
        <w:rPr>
          <w:rFonts w:ascii="Arial" w:eastAsia="Arial" w:hAnsi="Arial" w:cs="Arial"/>
        </w:rPr>
        <w:t>The following thresholds represent the minimum vertical</w:t>
      </w:r>
      <w:r w:rsidRPr="00ED279F">
        <w:rPr>
          <w:rFonts w:ascii="Arial" w:eastAsia="Arial" w:hAnsi="Arial" w:cs="Arial"/>
        </w:rPr>
        <w:t xml:space="preserve"> accuracy requirements using the NDEP/ASPRS methodology:</w:t>
      </w:r>
    </w:p>
    <w:p w:rsidR="00FF6180" w:rsidRPr="00ED279F" w:rsidRDefault="007D20C6">
      <w:pPr>
        <w:numPr>
          <w:ilvl w:val="2"/>
          <w:numId w:val="3"/>
        </w:numPr>
        <w:spacing w:after="0" w:line="240" w:lineRule="auto"/>
        <w:ind w:hanging="360"/>
        <w:contextualSpacing/>
        <w:rPr>
          <w:rFonts w:ascii="Arial" w:eastAsia="Arial" w:hAnsi="Arial" w:cs="Arial"/>
        </w:rPr>
      </w:pPr>
      <w:r w:rsidRPr="00ED279F">
        <w:rPr>
          <w:rFonts w:ascii="Arial" w:eastAsia="Nova Mono" w:hAnsi="Arial" w:cs="Arial"/>
        </w:rPr>
        <w:t>NVA ≤ 19.6 cm, 95% Confidence Level (≤10 cm RMSE</w:t>
      </w:r>
      <w:r w:rsidRPr="00ED279F">
        <w:rPr>
          <w:rFonts w:ascii="Arial" w:eastAsia="Arial" w:hAnsi="Arial" w:cs="Arial"/>
          <w:vertAlign w:val="subscript"/>
        </w:rPr>
        <w:t>z</w:t>
      </w:r>
      <w:r w:rsidRPr="00ED279F">
        <w:rPr>
          <w:rFonts w:ascii="Arial" w:eastAsia="Arial" w:hAnsi="Arial" w:cs="Arial"/>
        </w:rPr>
        <w:t>)</w:t>
      </w:r>
    </w:p>
    <w:p w:rsidR="00FF6180" w:rsidRPr="00ED279F" w:rsidRDefault="007D20C6">
      <w:pPr>
        <w:numPr>
          <w:ilvl w:val="2"/>
          <w:numId w:val="3"/>
        </w:numPr>
        <w:spacing w:after="0" w:line="240" w:lineRule="auto"/>
        <w:ind w:hanging="360"/>
        <w:contextualSpacing/>
        <w:rPr>
          <w:rFonts w:ascii="Arial" w:eastAsia="Arial" w:hAnsi="Arial" w:cs="Arial"/>
        </w:rPr>
      </w:pPr>
      <w:r w:rsidRPr="00ED279F">
        <w:rPr>
          <w:rFonts w:ascii="Arial" w:eastAsia="Nova Mono" w:hAnsi="Arial" w:cs="Arial"/>
        </w:rPr>
        <w:t>VVA ≤ 29.4 cm, 95% Confidence Level (≤10 cm RMSE</w:t>
      </w:r>
      <w:r w:rsidRPr="00ED279F">
        <w:rPr>
          <w:rFonts w:ascii="Arial" w:eastAsia="Arial" w:hAnsi="Arial" w:cs="Arial"/>
          <w:vertAlign w:val="subscript"/>
        </w:rPr>
        <w:t>z</w:t>
      </w:r>
      <w:r w:rsidRPr="00ED279F">
        <w:rPr>
          <w:rFonts w:ascii="Arial" w:eastAsia="Arial" w:hAnsi="Arial" w:cs="Arial"/>
        </w:rPr>
        <w:t>)</w:t>
      </w:r>
    </w:p>
    <w:p w:rsidR="00FF6180" w:rsidRPr="00ED279F" w:rsidRDefault="007D20C6">
      <w:pPr>
        <w:numPr>
          <w:ilvl w:val="2"/>
          <w:numId w:val="3"/>
        </w:numPr>
        <w:spacing w:after="0" w:line="240" w:lineRule="auto"/>
        <w:ind w:hanging="360"/>
        <w:contextualSpacing/>
        <w:rPr>
          <w:rFonts w:ascii="Arial" w:eastAsia="Arial" w:hAnsi="Arial" w:cs="Arial"/>
        </w:rPr>
      </w:pPr>
      <w:r w:rsidRPr="00ED279F">
        <w:rPr>
          <w:rFonts w:ascii="Arial" w:eastAsia="Arial" w:hAnsi="Arial" w:cs="Arial"/>
        </w:rPr>
        <w:t>All Quality Assurance/Quality Control (QA/QC) analysis materials and results are to be delivered to the State.</w:t>
      </w:r>
    </w:p>
    <w:p w:rsidR="00FF6180" w:rsidRPr="00ED279F" w:rsidRDefault="007D20C6">
      <w:pPr>
        <w:numPr>
          <w:ilvl w:val="0"/>
          <w:numId w:val="3"/>
        </w:numPr>
        <w:spacing w:after="0" w:line="240" w:lineRule="auto"/>
        <w:ind w:hanging="360"/>
        <w:contextualSpacing/>
        <w:rPr>
          <w:rFonts w:ascii="Arial" w:eastAsia="Arial" w:hAnsi="Arial" w:cs="Arial"/>
        </w:rPr>
      </w:pPr>
      <w:r w:rsidRPr="00ED279F">
        <w:rPr>
          <w:rFonts w:ascii="Arial" w:eastAsia="Arial" w:hAnsi="Arial" w:cs="Arial"/>
        </w:rPr>
        <w:t>Depressions (sinks), natural or man-made, are not to be filled (as in hydro-conditioning and hydro-enforcement).</w:t>
      </w:r>
    </w:p>
    <w:p w:rsidR="00FF6180" w:rsidRPr="00ED279F" w:rsidRDefault="007D20C6">
      <w:pPr>
        <w:numPr>
          <w:ilvl w:val="0"/>
          <w:numId w:val="3"/>
        </w:numPr>
        <w:spacing w:after="240" w:line="240" w:lineRule="auto"/>
        <w:ind w:hanging="360"/>
        <w:contextualSpacing/>
        <w:rPr>
          <w:rFonts w:ascii="Arial" w:eastAsia="Arial" w:hAnsi="Arial" w:cs="Arial"/>
        </w:rPr>
      </w:pPr>
      <w:r w:rsidRPr="00ED279F">
        <w:rPr>
          <w:rFonts w:ascii="Arial" w:eastAsia="Arial" w:hAnsi="Arial" w:cs="Arial"/>
        </w:rPr>
        <w:t>Permanent islands 1 acre or larg</w:t>
      </w:r>
      <w:r w:rsidRPr="00ED279F">
        <w:rPr>
          <w:rFonts w:ascii="Arial" w:eastAsia="Arial" w:hAnsi="Arial" w:cs="Arial"/>
        </w:rPr>
        <w:t>er shall be delineated within all water bodies.</w:t>
      </w:r>
    </w:p>
    <w:p w:rsidR="00FF6180" w:rsidRPr="00ED279F" w:rsidRDefault="007D20C6">
      <w:pPr>
        <w:spacing w:after="240" w:line="240" w:lineRule="auto"/>
        <w:ind w:left="720" w:firstLine="720"/>
        <w:rPr>
          <w:rFonts w:ascii="Arial" w:hAnsi="Arial" w:cs="Arial"/>
        </w:rPr>
      </w:pPr>
      <w:r w:rsidRPr="00ED279F">
        <w:rPr>
          <w:rFonts w:ascii="Arial" w:eastAsia="Arial" w:hAnsi="Arial" w:cs="Arial"/>
          <w:b/>
          <w:u w:val="single"/>
        </w:rPr>
        <w:t>5.4.1. Hydro-Flattening</w:t>
      </w:r>
    </w:p>
    <w:p w:rsidR="00FF6180" w:rsidRPr="00ED279F" w:rsidRDefault="007D20C6">
      <w:pPr>
        <w:numPr>
          <w:ilvl w:val="0"/>
          <w:numId w:val="16"/>
        </w:numPr>
        <w:spacing w:before="240" w:after="0" w:line="240" w:lineRule="auto"/>
        <w:ind w:hanging="360"/>
        <w:contextualSpacing/>
        <w:rPr>
          <w:rFonts w:ascii="Arial" w:hAnsi="Arial" w:cs="Arial"/>
        </w:rPr>
      </w:pPr>
      <w:r w:rsidRPr="00ED279F">
        <w:rPr>
          <w:rFonts w:ascii="Arial" w:eastAsia="Arial" w:hAnsi="Arial" w:cs="Arial"/>
        </w:rPr>
        <w:t>Hydro-flattening shall be applied to all water within the main channels of rivers and streams, along with all water bodies or impoundments, natural or man-made, that are larger than 2 acres in area (approximately equal to a round pond 350 feet in diameter)</w:t>
      </w:r>
      <w:r w:rsidRPr="00ED279F">
        <w:rPr>
          <w:rFonts w:ascii="Arial" w:eastAsia="Arial" w:hAnsi="Arial" w:cs="Arial"/>
        </w:rPr>
        <w:t xml:space="preserve">, and to all streams that are nominally wider than 100 feet, and to all non-tidal boundary waters bordering the project area regardless of size are to be hydro-flattened within the delivered DEMs. Refer to </w:t>
      </w:r>
      <w:r w:rsidRPr="00ED279F">
        <w:rPr>
          <w:rFonts w:ascii="Arial" w:eastAsia="Arial" w:hAnsi="Arial" w:cs="Arial"/>
          <w:i/>
        </w:rPr>
        <w:t xml:space="preserve">Lidar Base Specifications Version 1.2 </w:t>
      </w:r>
      <w:r w:rsidRPr="00ED279F">
        <w:rPr>
          <w:rFonts w:ascii="Arial" w:eastAsia="Arial" w:hAnsi="Arial" w:cs="Arial"/>
        </w:rPr>
        <w:t>(USGS, 2014)</w:t>
      </w:r>
      <w:r w:rsidRPr="00ED279F">
        <w:rPr>
          <w:rFonts w:ascii="Arial" w:eastAsia="Arial" w:hAnsi="Arial" w:cs="Arial"/>
        </w:rPr>
        <w:t xml:space="preserve"> “Hydro-Flattening” section</w:t>
      </w:r>
      <w:r w:rsidRPr="00ED279F">
        <w:rPr>
          <w:rFonts w:ascii="Arial" w:eastAsia="Arial" w:hAnsi="Arial" w:cs="Arial"/>
          <w:i/>
        </w:rPr>
        <w:t xml:space="preserve"> </w:t>
      </w:r>
      <w:r w:rsidRPr="00ED279F">
        <w:rPr>
          <w:rFonts w:ascii="Arial" w:eastAsia="Arial" w:hAnsi="Arial" w:cs="Arial"/>
        </w:rPr>
        <w:t>for further explanation</w:t>
      </w:r>
      <w:r w:rsidRPr="00ED279F">
        <w:rPr>
          <w:rFonts w:ascii="Arial" w:eastAsia="Arial" w:hAnsi="Arial" w:cs="Arial"/>
          <w:highlight w:val="white"/>
        </w:rPr>
        <w:t>.</w:t>
      </w:r>
    </w:p>
    <w:p w:rsidR="00FF6180" w:rsidRPr="00ED279F" w:rsidRDefault="007D20C6">
      <w:pPr>
        <w:numPr>
          <w:ilvl w:val="0"/>
          <w:numId w:val="16"/>
        </w:numPr>
        <w:spacing w:after="0" w:line="240" w:lineRule="auto"/>
        <w:ind w:hanging="360"/>
        <w:contextualSpacing/>
        <w:rPr>
          <w:rFonts w:ascii="Arial" w:hAnsi="Arial" w:cs="Arial"/>
        </w:rPr>
      </w:pPr>
      <w:r w:rsidRPr="00ED279F">
        <w:rPr>
          <w:rFonts w:ascii="Arial" w:eastAsia="Arial" w:hAnsi="Arial" w:cs="Arial"/>
        </w:rPr>
        <w:t>Hydro-flattening shall be applied to the specific stream reaches within the project areas identified below:</w:t>
      </w:r>
    </w:p>
    <w:p w:rsidR="00FF6180" w:rsidRPr="00ED279F" w:rsidRDefault="007D20C6">
      <w:pPr>
        <w:numPr>
          <w:ilvl w:val="1"/>
          <w:numId w:val="16"/>
        </w:numPr>
        <w:spacing w:after="0" w:line="240" w:lineRule="auto"/>
        <w:ind w:hanging="360"/>
        <w:contextualSpacing/>
        <w:rPr>
          <w:rFonts w:ascii="Arial" w:eastAsia="Arial" w:hAnsi="Arial" w:cs="Arial"/>
        </w:rPr>
      </w:pPr>
      <w:r w:rsidRPr="00ED279F">
        <w:rPr>
          <w:rFonts w:ascii="Arial" w:eastAsia="Arial" w:hAnsi="Arial" w:cs="Arial"/>
        </w:rPr>
        <w:t>Bear River (GSL and Bear Lake)</w:t>
      </w:r>
    </w:p>
    <w:p w:rsidR="00FF6180" w:rsidRPr="00ED279F" w:rsidRDefault="007D20C6">
      <w:pPr>
        <w:numPr>
          <w:ilvl w:val="1"/>
          <w:numId w:val="16"/>
        </w:numPr>
        <w:spacing w:after="0" w:line="240" w:lineRule="auto"/>
        <w:ind w:hanging="360"/>
        <w:contextualSpacing/>
        <w:rPr>
          <w:rFonts w:ascii="Arial" w:eastAsia="Arial" w:hAnsi="Arial" w:cs="Arial"/>
        </w:rPr>
      </w:pPr>
      <w:r w:rsidRPr="00ED279F">
        <w:rPr>
          <w:rFonts w:ascii="Arial" w:eastAsia="Arial" w:hAnsi="Arial" w:cs="Arial"/>
        </w:rPr>
        <w:t>Weber River (GSL)</w:t>
      </w:r>
    </w:p>
    <w:p w:rsidR="00FF6180" w:rsidRPr="00ED279F" w:rsidRDefault="007D20C6">
      <w:pPr>
        <w:numPr>
          <w:ilvl w:val="1"/>
          <w:numId w:val="16"/>
        </w:numPr>
        <w:spacing w:after="0" w:line="240" w:lineRule="auto"/>
        <w:ind w:hanging="360"/>
        <w:contextualSpacing/>
        <w:rPr>
          <w:rFonts w:ascii="Arial" w:eastAsia="Arial" w:hAnsi="Arial" w:cs="Arial"/>
        </w:rPr>
      </w:pPr>
      <w:r w:rsidRPr="00ED279F">
        <w:rPr>
          <w:rFonts w:ascii="Arial" w:eastAsia="Arial" w:hAnsi="Arial" w:cs="Arial"/>
        </w:rPr>
        <w:t>Jordan River (GSL)</w:t>
      </w:r>
    </w:p>
    <w:p w:rsidR="00FF6180" w:rsidRPr="00ED279F" w:rsidRDefault="007D20C6">
      <w:pPr>
        <w:numPr>
          <w:ilvl w:val="1"/>
          <w:numId w:val="16"/>
        </w:numPr>
        <w:spacing w:after="0" w:line="240" w:lineRule="auto"/>
        <w:ind w:hanging="360"/>
        <w:contextualSpacing/>
        <w:rPr>
          <w:rFonts w:ascii="Arial" w:eastAsia="Arial" w:hAnsi="Arial" w:cs="Arial"/>
        </w:rPr>
      </w:pPr>
      <w:r w:rsidRPr="00ED279F">
        <w:rPr>
          <w:rFonts w:ascii="Arial" w:eastAsia="Arial" w:hAnsi="Arial" w:cs="Arial"/>
        </w:rPr>
        <w:t>American Fork Creek (GSL)</w:t>
      </w:r>
    </w:p>
    <w:p w:rsidR="00FF6180" w:rsidRPr="00ED279F" w:rsidRDefault="007D20C6">
      <w:pPr>
        <w:numPr>
          <w:ilvl w:val="1"/>
          <w:numId w:val="16"/>
        </w:numPr>
        <w:spacing w:after="0" w:line="240" w:lineRule="auto"/>
        <w:ind w:hanging="360"/>
        <w:contextualSpacing/>
        <w:rPr>
          <w:rFonts w:ascii="Arial" w:eastAsia="Arial" w:hAnsi="Arial" w:cs="Arial"/>
        </w:rPr>
      </w:pPr>
      <w:r w:rsidRPr="00ED279F">
        <w:rPr>
          <w:rFonts w:ascii="Arial" w:eastAsia="Arial" w:hAnsi="Arial" w:cs="Arial"/>
        </w:rPr>
        <w:t>H</w:t>
      </w:r>
      <w:r w:rsidRPr="00ED279F">
        <w:rPr>
          <w:rFonts w:ascii="Arial" w:eastAsia="Arial" w:hAnsi="Arial" w:cs="Arial"/>
        </w:rPr>
        <w:t>obble/Spring Creek (GSL)</w:t>
      </w:r>
    </w:p>
    <w:p w:rsidR="00FF6180" w:rsidRPr="00ED279F" w:rsidRDefault="007D20C6">
      <w:pPr>
        <w:numPr>
          <w:ilvl w:val="1"/>
          <w:numId w:val="16"/>
        </w:numPr>
        <w:spacing w:after="0" w:line="240" w:lineRule="auto"/>
        <w:ind w:hanging="360"/>
        <w:contextualSpacing/>
        <w:rPr>
          <w:rFonts w:ascii="Arial" w:eastAsia="Arial" w:hAnsi="Arial" w:cs="Arial"/>
        </w:rPr>
      </w:pPr>
      <w:r w:rsidRPr="00ED279F">
        <w:rPr>
          <w:rFonts w:ascii="Arial" w:eastAsia="Arial" w:hAnsi="Arial" w:cs="Arial"/>
        </w:rPr>
        <w:t>Provo River (GSL)</w:t>
      </w:r>
    </w:p>
    <w:p w:rsidR="00FF6180" w:rsidRPr="00ED279F" w:rsidRDefault="007D20C6">
      <w:pPr>
        <w:numPr>
          <w:ilvl w:val="1"/>
          <w:numId w:val="16"/>
        </w:numPr>
        <w:spacing w:after="0" w:line="240" w:lineRule="auto"/>
        <w:ind w:hanging="360"/>
        <w:contextualSpacing/>
        <w:rPr>
          <w:rFonts w:ascii="Arial" w:eastAsia="Arial" w:hAnsi="Arial" w:cs="Arial"/>
        </w:rPr>
      </w:pPr>
      <w:r w:rsidRPr="00ED279F">
        <w:rPr>
          <w:rFonts w:ascii="Arial" w:eastAsia="Arial" w:hAnsi="Arial" w:cs="Arial"/>
        </w:rPr>
        <w:t>Spanish Fork River (GSL)</w:t>
      </w:r>
    </w:p>
    <w:p w:rsidR="00FF6180" w:rsidRPr="00ED279F" w:rsidRDefault="007D20C6">
      <w:pPr>
        <w:numPr>
          <w:ilvl w:val="0"/>
          <w:numId w:val="16"/>
        </w:numPr>
        <w:spacing w:after="0" w:line="240" w:lineRule="auto"/>
        <w:ind w:hanging="360"/>
        <w:contextualSpacing/>
        <w:rPr>
          <w:rFonts w:ascii="Arial" w:hAnsi="Arial" w:cs="Arial"/>
        </w:rPr>
      </w:pPr>
      <w:r w:rsidRPr="00ED279F">
        <w:rPr>
          <w:rFonts w:ascii="Arial" w:eastAsia="Arial" w:hAnsi="Arial" w:cs="Arial"/>
        </w:rPr>
        <w:t xml:space="preserve">Hydro-flattened water bodies (lake and ponds) are leveled at a single elevation and streams and rivers are conditioned for continuous downhill flow. </w:t>
      </w:r>
    </w:p>
    <w:p w:rsidR="00FF6180" w:rsidRPr="00ED279F" w:rsidRDefault="007D20C6">
      <w:pPr>
        <w:numPr>
          <w:ilvl w:val="0"/>
          <w:numId w:val="16"/>
        </w:numPr>
        <w:spacing w:after="0" w:line="240" w:lineRule="auto"/>
        <w:ind w:hanging="360"/>
        <w:contextualSpacing/>
        <w:rPr>
          <w:rFonts w:ascii="Arial" w:eastAsia="Arial" w:hAnsi="Arial" w:cs="Arial"/>
        </w:rPr>
      </w:pPr>
      <w:r w:rsidRPr="00ED279F">
        <w:rPr>
          <w:rFonts w:ascii="Arial" w:eastAsia="Arial" w:hAnsi="Arial" w:cs="Arial"/>
        </w:rPr>
        <w:t>Hydro-flattened/Bare-earth surface mus</w:t>
      </w:r>
      <w:r w:rsidRPr="00ED279F">
        <w:rPr>
          <w:rFonts w:ascii="Arial" w:eastAsia="Arial" w:hAnsi="Arial" w:cs="Arial"/>
        </w:rPr>
        <w:t>t cover the entire water body and leave no holes in the center. This can be done with interpolation and does not require lidar collection over the entire water body.</w:t>
      </w:r>
    </w:p>
    <w:p w:rsidR="00FF6180" w:rsidRPr="00ED279F" w:rsidRDefault="007D20C6">
      <w:pPr>
        <w:numPr>
          <w:ilvl w:val="0"/>
          <w:numId w:val="16"/>
        </w:numPr>
        <w:spacing w:after="0" w:line="240" w:lineRule="auto"/>
        <w:ind w:hanging="360"/>
        <w:contextualSpacing/>
        <w:rPr>
          <w:rFonts w:ascii="Arial" w:hAnsi="Arial" w:cs="Arial"/>
        </w:rPr>
      </w:pPr>
      <w:r w:rsidRPr="00ED279F">
        <w:rPr>
          <w:rFonts w:ascii="Arial" w:eastAsia="Arial" w:hAnsi="Arial" w:cs="Arial"/>
        </w:rPr>
        <w:t xml:space="preserve">All hydro-flattened areas should have pleasing aesthetic appearance. </w:t>
      </w:r>
    </w:p>
    <w:p w:rsidR="00FF6180" w:rsidRPr="00ED279F" w:rsidRDefault="007D20C6">
      <w:pPr>
        <w:numPr>
          <w:ilvl w:val="0"/>
          <w:numId w:val="16"/>
        </w:numPr>
        <w:spacing w:after="0" w:line="240" w:lineRule="auto"/>
        <w:ind w:hanging="360"/>
        <w:contextualSpacing/>
        <w:rPr>
          <w:rFonts w:ascii="Arial" w:hAnsi="Arial" w:cs="Arial"/>
        </w:rPr>
      </w:pPr>
      <w:r w:rsidRPr="00ED279F">
        <w:rPr>
          <w:rFonts w:ascii="Arial" w:eastAsia="Arial" w:hAnsi="Arial" w:cs="Arial"/>
        </w:rPr>
        <w:t>The methodology used</w:t>
      </w:r>
      <w:r w:rsidRPr="00ED279F">
        <w:rPr>
          <w:rFonts w:ascii="Arial" w:eastAsia="Arial" w:hAnsi="Arial" w:cs="Arial"/>
        </w:rPr>
        <w:t xml:space="preserve"> for hydro-flattening is at the discretion of Quantum Spatial, Inc.. Refer to the “Digital Elevation Model Hydro-Flattening” section and “Appendix 2. Hydro-Flattening Reference” in the Lidar Base Specifications Version 1.2 for detailed discussions concerni</w:t>
      </w:r>
      <w:r w:rsidRPr="00ED279F">
        <w:rPr>
          <w:rFonts w:ascii="Arial" w:eastAsia="Arial" w:hAnsi="Arial" w:cs="Arial"/>
        </w:rPr>
        <w:t>ng hydro-flattening.</w:t>
      </w:r>
    </w:p>
    <w:p w:rsidR="00FF6180" w:rsidRPr="00ED279F" w:rsidRDefault="007D20C6">
      <w:pPr>
        <w:numPr>
          <w:ilvl w:val="0"/>
          <w:numId w:val="16"/>
        </w:numPr>
        <w:spacing w:after="0" w:line="240" w:lineRule="auto"/>
        <w:ind w:hanging="360"/>
        <w:contextualSpacing/>
        <w:rPr>
          <w:rFonts w:ascii="Arial" w:hAnsi="Arial" w:cs="Arial"/>
        </w:rPr>
      </w:pPr>
      <w:r w:rsidRPr="00ED279F">
        <w:rPr>
          <w:rFonts w:ascii="Arial" w:eastAsia="Arial" w:hAnsi="Arial" w:cs="Arial"/>
        </w:rPr>
        <w:t xml:space="preserve">The bare-earth DEM data should keep intact all road culverts and similar features, regardless of size, defined as having earth between the road surface and the top of the structure.  </w:t>
      </w:r>
    </w:p>
    <w:p w:rsidR="00FF6180" w:rsidRPr="00ED279F" w:rsidRDefault="007D20C6">
      <w:pPr>
        <w:numPr>
          <w:ilvl w:val="0"/>
          <w:numId w:val="16"/>
        </w:numPr>
        <w:spacing w:after="240" w:line="240" w:lineRule="auto"/>
        <w:ind w:hanging="360"/>
        <w:contextualSpacing/>
        <w:rPr>
          <w:rFonts w:ascii="Arial" w:hAnsi="Arial" w:cs="Arial"/>
        </w:rPr>
      </w:pPr>
      <w:r w:rsidRPr="00ED279F">
        <w:rPr>
          <w:rFonts w:ascii="Arial" w:eastAsia="Arial" w:hAnsi="Arial" w:cs="Arial"/>
        </w:rPr>
        <w:lastRenderedPageBreak/>
        <w:t>Bridges are required to be removed from the bare-ea</w:t>
      </w:r>
      <w:r w:rsidRPr="00ED279F">
        <w:rPr>
          <w:rFonts w:ascii="Arial" w:eastAsia="Arial" w:hAnsi="Arial" w:cs="Arial"/>
        </w:rPr>
        <w:t>rth DEM. Streams and rivers should be continuous at bridge locations.</w:t>
      </w:r>
    </w:p>
    <w:p w:rsidR="00FF6180" w:rsidRPr="00ED279F" w:rsidRDefault="007D20C6">
      <w:pPr>
        <w:pStyle w:val="Heading2"/>
        <w:spacing w:before="240" w:after="240"/>
        <w:ind w:left="1440"/>
        <w:rPr>
          <w:rFonts w:ascii="Arial" w:hAnsi="Arial" w:cs="Arial"/>
        </w:rPr>
      </w:pPr>
      <w:bookmarkStart w:id="4" w:name="h.27h405fbly4x" w:colFirst="0" w:colLast="0"/>
      <w:bookmarkEnd w:id="4"/>
      <w:r w:rsidRPr="00ED279F">
        <w:rPr>
          <w:rFonts w:ascii="Arial" w:eastAsia="Arial" w:hAnsi="Arial" w:cs="Arial"/>
          <w:sz w:val="22"/>
          <w:szCs w:val="22"/>
          <w:u w:val="single"/>
        </w:rPr>
        <w:t>5.4.2. Breaklines</w:t>
      </w:r>
    </w:p>
    <w:p w:rsidR="00FF6180" w:rsidRPr="00ED279F" w:rsidRDefault="007D20C6">
      <w:pPr>
        <w:spacing w:before="240" w:after="240" w:line="240" w:lineRule="auto"/>
        <w:ind w:left="1440"/>
        <w:rPr>
          <w:rFonts w:ascii="Arial" w:hAnsi="Arial" w:cs="Arial"/>
        </w:rPr>
      </w:pPr>
      <w:r w:rsidRPr="00ED279F">
        <w:rPr>
          <w:rFonts w:ascii="Arial" w:eastAsia="Arial" w:hAnsi="Arial" w:cs="Arial"/>
        </w:rPr>
        <w:t xml:space="preserve">All breaklines used for hydro-flattening are to be delivered in a shapefile and/or geodatabase format as PolylineZ or PolygonZ feature classes. See </w:t>
      </w:r>
      <w:r w:rsidRPr="00ED279F">
        <w:rPr>
          <w:rFonts w:ascii="Arial" w:eastAsia="Arial" w:hAnsi="Arial" w:cs="Arial"/>
          <w:i/>
        </w:rPr>
        <w:t>Lidar Base Specifica</w:t>
      </w:r>
      <w:r w:rsidRPr="00ED279F">
        <w:rPr>
          <w:rFonts w:ascii="Arial" w:eastAsia="Arial" w:hAnsi="Arial" w:cs="Arial"/>
          <w:i/>
        </w:rPr>
        <w:t xml:space="preserve">tions Version 1.2 </w:t>
      </w:r>
      <w:r w:rsidRPr="00ED279F">
        <w:rPr>
          <w:rFonts w:ascii="Arial" w:eastAsia="Arial" w:hAnsi="Arial" w:cs="Arial"/>
        </w:rPr>
        <w:t>(USGS, 2014) “Breaklines” section for breakline requirements.</w:t>
      </w:r>
    </w:p>
    <w:p w:rsidR="00FF6180" w:rsidRPr="00ED279F" w:rsidRDefault="007D20C6">
      <w:pPr>
        <w:pStyle w:val="Heading2"/>
        <w:spacing w:before="240" w:after="240"/>
        <w:ind w:left="1440"/>
        <w:rPr>
          <w:rFonts w:ascii="Arial" w:hAnsi="Arial" w:cs="Arial"/>
        </w:rPr>
      </w:pPr>
      <w:bookmarkStart w:id="5" w:name="h.3fwokq0" w:colFirst="0" w:colLast="0"/>
      <w:bookmarkEnd w:id="5"/>
      <w:r w:rsidRPr="00ED279F">
        <w:rPr>
          <w:rFonts w:ascii="Arial" w:eastAsia="Arial" w:hAnsi="Arial" w:cs="Arial"/>
          <w:sz w:val="22"/>
          <w:szCs w:val="22"/>
          <w:u w:val="single"/>
        </w:rPr>
        <w:t>5.4.3. Stream Centerlines</w:t>
      </w:r>
    </w:p>
    <w:p w:rsidR="00FF6180" w:rsidRPr="00ED279F" w:rsidRDefault="007D20C6">
      <w:pPr>
        <w:spacing w:before="240" w:after="240" w:line="240" w:lineRule="auto"/>
        <w:ind w:left="1440"/>
        <w:rPr>
          <w:rFonts w:ascii="Arial" w:hAnsi="Arial" w:cs="Arial"/>
        </w:rPr>
      </w:pPr>
      <w:r w:rsidRPr="00ED279F">
        <w:rPr>
          <w:rFonts w:ascii="Arial" w:eastAsia="Arial" w:hAnsi="Arial" w:cs="Arial"/>
        </w:rPr>
        <w:t xml:space="preserve">Stream centerlines representing water surface elevations at 0.5 m intervals are to be delivered in a shapefile and/or geodatabase format as PolylineZ </w:t>
      </w:r>
      <w:r w:rsidRPr="00ED279F">
        <w:rPr>
          <w:rFonts w:ascii="Arial" w:eastAsia="Arial" w:hAnsi="Arial" w:cs="Arial"/>
        </w:rPr>
        <w:t>feature classes.</w:t>
      </w:r>
    </w:p>
    <w:p w:rsidR="00FF6180" w:rsidRPr="00ED279F" w:rsidRDefault="007D20C6">
      <w:pPr>
        <w:spacing w:after="0"/>
        <w:ind w:left="720"/>
        <w:rPr>
          <w:rFonts w:ascii="Arial" w:hAnsi="Arial" w:cs="Arial"/>
        </w:rPr>
      </w:pPr>
      <w:r w:rsidRPr="00ED279F">
        <w:rPr>
          <w:rFonts w:ascii="Arial" w:eastAsia="Arial" w:hAnsi="Arial" w:cs="Arial"/>
          <w:b/>
          <w:u w:val="single"/>
        </w:rPr>
        <w:t>5.5 First Return Surface (Raster DSM)</w:t>
      </w:r>
      <w:r w:rsidRPr="00ED279F">
        <w:rPr>
          <w:rFonts w:ascii="Arial" w:eastAsia="Arial" w:hAnsi="Arial" w:cs="Arial"/>
        </w:rPr>
        <w:br/>
      </w:r>
    </w:p>
    <w:p w:rsidR="00FF6180" w:rsidRPr="00ED279F" w:rsidRDefault="007D20C6">
      <w:pPr>
        <w:spacing w:after="0"/>
        <w:ind w:left="720"/>
        <w:rPr>
          <w:rFonts w:ascii="Arial" w:hAnsi="Arial" w:cs="Arial"/>
        </w:rPr>
      </w:pPr>
      <w:r w:rsidRPr="00ED279F">
        <w:rPr>
          <w:rFonts w:ascii="Arial" w:eastAsia="Arial" w:hAnsi="Arial" w:cs="Arial"/>
        </w:rPr>
        <w:t>First-return deliverables include the following:</w:t>
      </w:r>
    </w:p>
    <w:p w:rsidR="00FF6180" w:rsidRPr="00ED279F" w:rsidRDefault="00FF6180">
      <w:pPr>
        <w:spacing w:after="0" w:line="240" w:lineRule="auto"/>
        <w:rPr>
          <w:rFonts w:ascii="Arial" w:hAnsi="Arial" w:cs="Arial"/>
        </w:rPr>
      </w:pPr>
    </w:p>
    <w:p w:rsidR="00FF6180" w:rsidRPr="00ED279F" w:rsidRDefault="007D20C6">
      <w:pPr>
        <w:numPr>
          <w:ilvl w:val="0"/>
          <w:numId w:val="3"/>
        </w:numPr>
        <w:tabs>
          <w:tab w:val="left" w:pos="1710"/>
        </w:tabs>
        <w:spacing w:after="0" w:line="240" w:lineRule="auto"/>
        <w:ind w:hanging="360"/>
        <w:contextualSpacing/>
        <w:rPr>
          <w:rFonts w:ascii="Arial" w:eastAsia="Arial" w:hAnsi="Arial" w:cs="Arial"/>
        </w:rPr>
      </w:pPr>
      <w:r w:rsidRPr="00ED279F">
        <w:rPr>
          <w:rFonts w:ascii="Arial" w:eastAsia="Arial" w:hAnsi="Arial" w:cs="Arial"/>
        </w:rPr>
        <w:t>First return DEM (for example, highest hit).</w:t>
      </w:r>
    </w:p>
    <w:p w:rsidR="00FF6180" w:rsidRPr="00ED279F" w:rsidRDefault="007D20C6">
      <w:pPr>
        <w:numPr>
          <w:ilvl w:val="0"/>
          <w:numId w:val="3"/>
        </w:numPr>
        <w:tabs>
          <w:tab w:val="left" w:pos="1710"/>
        </w:tabs>
        <w:spacing w:after="0" w:line="240" w:lineRule="auto"/>
        <w:ind w:hanging="360"/>
        <w:contextualSpacing/>
        <w:rPr>
          <w:rFonts w:ascii="Arial" w:eastAsia="Arial" w:hAnsi="Arial" w:cs="Arial"/>
        </w:rPr>
      </w:pPr>
      <w:r w:rsidRPr="00ED279F">
        <w:rPr>
          <w:rFonts w:ascii="Arial" w:eastAsia="Arial" w:hAnsi="Arial" w:cs="Arial"/>
        </w:rPr>
        <w:t>Cell size no greater than 0.5 meters and no less than the design Nominal Pulse Spacing (NPS) for QL1 collections.</w:t>
      </w:r>
    </w:p>
    <w:p w:rsidR="00FF6180" w:rsidRPr="00ED279F" w:rsidRDefault="007D20C6">
      <w:pPr>
        <w:numPr>
          <w:ilvl w:val="0"/>
          <w:numId w:val="3"/>
        </w:numPr>
        <w:tabs>
          <w:tab w:val="left" w:pos="1710"/>
        </w:tabs>
        <w:spacing w:after="0" w:line="240" w:lineRule="auto"/>
        <w:ind w:hanging="360"/>
        <w:contextualSpacing/>
        <w:rPr>
          <w:rFonts w:ascii="Arial" w:eastAsia="Arial" w:hAnsi="Arial" w:cs="Arial"/>
        </w:rPr>
      </w:pPr>
      <w:r w:rsidRPr="00ED279F">
        <w:rPr>
          <w:rFonts w:ascii="Arial" w:eastAsia="Arial" w:hAnsi="Arial" w:cs="Arial"/>
        </w:rPr>
        <w:t>Cell size no greater than 1 meters and no less than the design Nominal Pulse Spacing (NPS) for QL2 collections.</w:t>
      </w:r>
    </w:p>
    <w:p w:rsidR="00FF6180" w:rsidRPr="00ED279F" w:rsidRDefault="007D20C6">
      <w:pPr>
        <w:numPr>
          <w:ilvl w:val="0"/>
          <w:numId w:val="3"/>
        </w:numPr>
        <w:tabs>
          <w:tab w:val="left" w:pos="1710"/>
        </w:tabs>
        <w:spacing w:after="0" w:line="240" w:lineRule="auto"/>
        <w:ind w:hanging="360"/>
        <w:contextualSpacing/>
        <w:rPr>
          <w:rFonts w:ascii="Arial" w:eastAsia="Arial" w:hAnsi="Arial" w:cs="Arial"/>
        </w:rPr>
      </w:pPr>
      <w:r w:rsidRPr="00ED279F">
        <w:rPr>
          <w:rFonts w:ascii="Arial" w:eastAsia="Arial" w:hAnsi="Arial" w:cs="Arial"/>
        </w:rPr>
        <w:t>Delivery in an industry-standa</w:t>
      </w:r>
      <w:r w:rsidRPr="00ED279F">
        <w:rPr>
          <w:rFonts w:ascii="Arial" w:eastAsia="Arial" w:hAnsi="Arial" w:cs="Arial"/>
        </w:rPr>
        <w:t>rd, GIS-compatible, 32-bit floating point raster format (ESRI Grid preferred).</w:t>
      </w:r>
    </w:p>
    <w:p w:rsidR="00FF6180" w:rsidRPr="00ED279F" w:rsidRDefault="007D20C6">
      <w:pPr>
        <w:numPr>
          <w:ilvl w:val="0"/>
          <w:numId w:val="3"/>
        </w:numPr>
        <w:tabs>
          <w:tab w:val="left" w:pos="1710"/>
        </w:tabs>
        <w:spacing w:after="0" w:line="240" w:lineRule="auto"/>
        <w:ind w:hanging="360"/>
        <w:contextualSpacing/>
        <w:rPr>
          <w:rFonts w:ascii="Arial" w:eastAsia="Arial" w:hAnsi="Arial" w:cs="Arial"/>
        </w:rPr>
      </w:pPr>
      <w:r w:rsidRPr="00ED279F">
        <w:rPr>
          <w:rFonts w:ascii="Arial" w:eastAsia="Arial" w:hAnsi="Arial" w:cs="Arial"/>
        </w:rPr>
        <w:t>Georeference information shall be included in each raster file.</w:t>
      </w:r>
    </w:p>
    <w:p w:rsidR="00FF6180" w:rsidRPr="00ED279F" w:rsidRDefault="007D20C6">
      <w:pPr>
        <w:numPr>
          <w:ilvl w:val="0"/>
          <w:numId w:val="3"/>
        </w:numPr>
        <w:tabs>
          <w:tab w:val="left" w:pos="1710"/>
        </w:tabs>
        <w:spacing w:after="0" w:line="240" w:lineRule="auto"/>
        <w:ind w:hanging="360"/>
        <w:contextualSpacing/>
        <w:rPr>
          <w:rFonts w:ascii="Arial" w:eastAsia="Arial" w:hAnsi="Arial" w:cs="Arial"/>
        </w:rPr>
      </w:pPr>
      <w:r w:rsidRPr="00ED279F">
        <w:rPr>
          <w:rFonts w:ascii="Arial" w:eastAsia="Arial" w:hAnsi="Arial" w:cs="Arial"/>
        </w:rPr>
        <w:t>Tiled delivery, without overlap, using Project Tiling Scheme (Section 7).</w:t>
      </w:r>
    </w:p>
    <w:p w:rsidR="00FF6180" w:rsidRPr="00ED279F" w:rsidRDefault="007D20C6">
      <w:pPr>
        <w:numPr>
          <w:ilvl w:val="0"/>
          <w:numId w:val="3"/>
        </w:numPr>
        <w:tabs>
          <w:tab w:val="left" w:pos="1710"/>
        </w:tabs>
        <w:spacing w:after="0" w:line="240" w:lineRule="auto"/>
        <w:ind w:hanging="360"/>
        <w:contextualSpacing/>
        <w:rPr>
          <w:rFonts w:ascii="Arial" w:eastAsia="Arial" w:hAnsi="Arial" w:cs="Arial"/>
        </w:rPr>
      </w:pPr>
      <w:r w:rsidRPr="00ED279F">
        <w:rPr>
          <w:rFonts w:ascii="Arial" w:eastAsia="Arial" w:hAnsi="Arial" w:cs="Arial"/>
        </w:rPr>
        <w:t>DEM tiles will show no edge artifacts o</w:t>
      </w:r>
      <w:r w:rsidRPr="00ED279F">
        <w:rPr>
          <w:rFonts w:ascii="Arial" w:eastAsia="Arial" w:hAnsi="Arial" w:cs="Arial"/>
        </w:rPr>
        <w:t>r mismatch. A quilted appearance in the overall project DEM surface, whether caused by differences in processing quality or character between tiles, swaths, lifts, or other non-natural divisions, will be cause for rejection of the entire deliverable.</w:t>
      </w:r>
    </w:p>
    <w:p w:rsidR="00FF6180" w:rsidRPr="00ED279F" w:rsidRDefault="00FF6180">
      <w:pPr>
        <w:spacing w:after="0"/>
        <w:ind w:left="720"/>
        <w:rPr>
          <w:rFonts w:ascii="Arial" w:hAnsi="Arial" w:cs="Arial"/>
        </w:rPr>
      </w:pPr>
    </w:p>
    <w:p w:rsidR="00FF6180" w:rsidRPr="00ED279F" w:rsidRDefault="007D20C6">
      <w:pPr>
        <w:spacing w:after="0"/>
        <w:ind w:left="720"/>
        <w:rPr>
          <w:rFonts w:ascii="Arial" w:hAnsi="Arial" w:cs="Arial"/>
        </w:rPr>
      </w:pPr>
      <w:r w:rsidRPr="00ED279F">
        <w:rPr>
          <w:rFonts w:ascii="Arial" w:eastAsia="Arial" w:hAnsi="Arial" w:cs="Arial"/>
        </w:rPr>
        <w:t>Void</w:t>
      </w:r>
      <w:r w:rsidRPr="00ED279F">
        <w:rPr>
          <w:rFonts w:ascii="Arial" w:eastAsia="Arial" w:hAnsi="Arial" w:cs="Arial"/>
        </w:rPr>
        <w:t xml:space="preserve"> areas shall be coded using a unique ‘NODATA’ value. This value shall be identified in the appropriate location within the raster file header or external support files (for example, </w:t>
      </w:r>
      <w:r w:rsidRPr="00ED279F">
        <w:rPr>
          <w:rFonts w:ascii="Arial" w:eastAsia="Arial" w:hAnsi="Arial" w:cs="Arial"/>
          <w:i/>
        </w:rPr>
        <w:t>.aux</w:t>
      </w:r>
      <w:r w:rsidRPr="00ED279F">
        <w:rPr>
          <w:rFonts w:ascii="Arial" w:eastAsia="Arial" w:hAnsi="Arial" w:cs="Arial"/>
        </w:rPr>
        <w:t xml:space="preserve">). </w:t>
      </w:r>
    </w:p>
    <w:p w:rsidR="00FF6180" w:rsidRPr="00ED279F" w:rsidRDefault="00FF6180">
      <w:pPr>
        <w:spacing w:after="0"/>
        <w:ind w:left="720"/>
        <w:rPr>
          <w:rFonts w:ascii="Arial" w:hAnsi="Arial" w:cs="Arial"/>
        </w:rPr>
      </w:pPr>
    </w:p>
    <w:p w:rsidR="00FF6180" w:rsidRPr="00ED279F" w:rsidRDefault="007D20C6">
      <w:pPr>
        <w:ind w:firstLine="720"/>
        <w:rPr>
          <w:rFonts w:ascii="Arial" w:hAnsi="Arial" w:cs="Arial"/>
        </w:rPr>
      </w:pPr>
      <w:r w:rsidRPr="00ED279F">
        <w:rPr>
          <w:rFonts w:ascii="Arial" w:eastAsia="Arial" w:hAnsi="Arial" w:cs="Arial"/>
          <w:b/>
          <w:u w:val="single"/>
        </w:rPr>
        <w:t>5.6 Intensity Images</w:t>
      </w:r>
    </w:p>
    <w:p w:rsidR="00FF6180" w:rsidRPr="00ED279F" w:rsidRDefault="007D20C6">
      <w:pPr>
        <w:numPr>
          <w:ilvl w:val="0"/>
          <w:numId w:val="12"/>
        </w:numPr>
        <w:spacing w:after="0"/>
        <w:ind w:hanging="360"/>
        <w:contextualSpacing/>
        <w:rPr>
          <w:rFonts w:ascii="Arial" w:eastAsia="Arial" w:hAnsi="Arial" w:cs="Arial"/>
        </w:rPr>
      </w:pPr>
      <w:r w:rsidRPr="00ED279F">
        <w:rPr>
          <w:rFonts w:ascii="Arial" w:eastAsia="Arial" w:hAnsi="Arial" w:cs="Arial"/>
        </w:rPr>
        <w:t>0.5 m resolution intensity images in 8-bit g</w:t>
      </w:r>
      <w:r w:rsidRPr="00ED279F">
        <w:rPr>
          <w:rFonts w:ascii="Arial" w:eastAsia="Arial" w:hAnsi="Arial" w:cs="Arial"/>
        </w:rPr>
        <w:t>rayscale GeoTIFF format for QL1 collections.</w:t>
      </w:r>
    </w:p>
    <w:p w:rsidR="00FF6180" w:rsidRPr="00ED279F" w:rsidRDefault="007D20C6">
      <w:pPr>
        <w:numPr>
          <w:ilvl w:val="0"/>
          <w:numId w:val="12"/>
        </w:numPr>
        <w:spacing w:after="0"/>
        <w:ind w:hanging="360"/>
        <w:contextualSpacing/>
        <w:rPr>
          <w:rFonts w:ascii="Arial" w:eastAsia="Arial" w:hAnsi="Arial" w:cs="Arial"/>
        </w:rPr>
      </w:pPr>
      <w:r w:rsidRPr="00ED279F">
        <w:rPr>
          <w:rFonts w:ascii="Arial" w:eastAsia="Arial" w:hAnsi="Arial" w:cs="Arial"/>
        </w:rPr>
        <w:t>1 m resolution intensity images in 8-bit grayscale GeoTIFF format for QL2 collections.</w:t>
      </w:r>
    </w:p>
    <w:p w:rsidR="00FF6180" w:rsidRPr="00ED279F" w:rsidRDefault="007D20C6">
      <w:pPr>
        <w:pStyle w:val="Heading1"/>
        <w:ind w:left="0"/>
      </w:pPr>
      <w:bookmarkStart w:id="6" w:name="h.u6jofflem5yc" w:colFirst="0" w:colLast="0"/>
      <w:bookmarkEnd w:id="6"/>
      <w:r w:rsidRPr="00ED279F">
        <w:rPr>
          <w:sz w:val="22"/>
          <w:szCs w:val="22"/>
        </w:rPr>
        <w:lastRenderedPageBreak/>
        <w:t>6. Contractor’s Project History Report/Folder</w:t>
      </w:r>
    </w:p>
    <w:p w:rsidR="00FF6180" w:rsidRPr="00ED279F" w:rsidRDefault="007D20C6">
      <w:pPr>
        <w:spacing w:before="240" w:after="240" w:line="240" w:lineRule="auto"/>
        <w:rPr>
          <w:rFonts w:ascii="Arial" w:hAnsi="Arial" w:cs="Arial"/>
        </w:rPr>
      </w:pPr>
      <w:r w:rsidRPr="00ED279F">
        <w:rPr>
          <w:rFonts w:ascii="Arial" w:eastAsia="Arial" w:hAnsi="Arial" w:cs="Arial"/>
        </w:rPr>
        <w:t>Quantum Spatial, Inc. will compile and provide a project history report/folder</w:t>
      </w:r>
      <w:r w:rsidRPr="00ED279F">
        <w:rPr>
          <w:rFonts w:ascii="Arial" w:eastAsia="Arial" w:hAnsi="Arial" w:cs="Arial"/>
        </w:rPr>
        <w:t xml:space="preserve"> upon conclusion of the lidar acquisition.  This folder will be used by AGRC in the inspection process for the lidar. The report/folder, will contain, at a minimum, the following: </w:t>
      </w:r>
    </w:p>
    <w:p w:rsidR="00FF6180" w:rsidRPr="00ED279F" w:rsidRDefault="007D20C6">
      <w:pPr>
        <w:numPr>
          <w:ilvl w:val="0"/>
          <w:numId w:val="8"/>
        </w:numPr>
        <w:spacing w:before="240" w:after="0" w:line="240" w:lineRule="auto"/>
        <w:ind w:left="1080" w:hanging="359"/>
        <w:contextualSpacing/>
        <w:rPr>
          <w:rFonts w:ascii="Arial" w:hAnsi="Arial" w:cs="Arial"/>
        </w:rPr>
      </w:pPr>
      <w:r w:rsidRPr="00ED279F">
        <w:rPr>
          <w:rFonts w:ascii="Arial" w:eastAsia="Arial" w:hAnsi="Arial" w:cs="Arial"/>
        </w:rPr>
        <w:t>Methods</w:t>
      </w:r>
    </w:p>
    <w:p w:rsidR="00FF6180" w:rsidRPr="00ED279F" w:rsidRDefault="007D20C6">
      <w:pPr>
        <w:numPr>
          <w:ilvl w:val="1"/>
          <w:numId w:val="8"/>
        </w:numPr>
        <w:spacing w:after="0" w:line="240" w:lineRule="auto"/>
        <w:ind w:left="1800" w:hanging="359"/>
        <w:contextualSpacing/>
        <w:rPr>
          <w:rFonts w:ascii="Arial" w:hAnsi="Arial" w:cs="Arial"/>
        </w:rPr>
      </w:pPr>
      <w:r w:rsidRPr="00ED279F">
        <w:rPr>
          <w:rFonts w:ascii="Arial" w:eastAsia="Arial" w:hAnsi="Arial" w:cs="Arial"/>
        </w:rPr>
        <w:t xml:space="preserve">A record of field work procedures. </w:t>
      </w:r>
    </w:p>
    <w:p w:rsidR="00FF6180" w:rsidRPr="00ED279F" w:rsidRDefault="007D20C6">
      <w:pPr>
        <w:numPr>
          <w:ilvl w:val="1"/>
          <w:numId w:val="8"/>
        </w:numPr>
        <w:spacing w:after="0" w:line="240" w:lineRule="auto"/>
        <w:ind w:left="1800" w:hanging="359"/>
        <w:contextualSpacing/>
        <w:rPr>
          <w:rFonts w:ascii="Arial" w:hAnsi="Arial" w:cs="Arial"/>
        </w:rPr>
      </w:pPr>
      <w:r w:rsidRPr="00ED279F">
        <w:rPr>
          <w:rFonts w:ascii="Arial" w:eastAsia="Arial" w:hAnsi="Arial" w:cs="Arial"/>
        </w:rPr>
        <w:t xml:space="preserve">Data derivation and adjustments. </w:t>
      </w:r>
    </w:p>
    <w:p w:rsidR="00FF6180" w:rsidRPr="00ED279F" w:rsidRDefault="007D20C6">
      <w:pPr>
        <w:numPr>
          <w:ilvl w:val="1"/>
          <w:numId w:val="8"/>
        </w:numPr>
        <w:spacing w:after="0" w:line="240" w:lineRule="auto"/>
        <w:ind w:left="1800" w:hanging="359"/>
        <w:contextualSpacing/>
        <w:rPr>
          <w:rFonts w:ascii="Arial" w:hAnsi="Arial" w:cs="Arial"/>
        </w:rPr>
      </w:pPr>
      <w:r w:rsidRPr="00ED279F">
        <w:rPr>
          <w:rFonts w:ascii="Arial" w:eastAsia="Arial" w:hAnsi="Arial" w:cs="Arial"/>
        </w:rPr>
        <w:t>Processing report detailing calibration, classification, and product generation procedures including methodology used for breakline collection and hydro-flattening.</w:t>
      </w:r>
    </w:p>
    <w:p w:rsidR="00FF6180" w:rsidRPr="00ED279F" w:rsidRDefault="007D20C6">
      <w:pPr>
        <w:numPr>
          <w:ilvl w:val="1"/>
          <w:numId w:val="8"/>
        </w:numPr>
        <w:spacing w:after="0" w:line="240" w:lineRule="auto"/>
        <w:ind w:left="1800" w:hanging="359"/>
        <w:contextualSpacing/>
        <w:rPr>
          <w:rFonts w:ascii="Arial" w:hAnsi="Arial" w:cs="Arial"/>
        </w:rPr>
      </w:pPr>
      <w:r w:rsidRPr="00ED279F">
        <w:rPr>
          <w:rFonts w:ascii="Arial" w:eastAsia="Arial" w:hAnsi="Arial" w:cs="Arial"/>
        </w:rPr>
        <w:t xml:space="preserve">Any problems encountered and solutions used in resolving </w:t>
      </w:r>
      <w:r w:rsidRPr="00ED279F">
        <w:rPr>
          <w:rFonts w:ascii="Arial" w:eastAsia="Arial" w:hAnsi="Arial" w:cs="Arial"/>
        </w:rPr>
        <w:t xml:space="preserve">such problems. </w:t>
      </w:r>
    </w:p>
    <w:p w:rsidR="00FF6180" w:rsidRPr="00ED279F" w:rsidRDefault="007D20C6">
      <w:pPr>
        <w:numPr>
          <w:ilvl w:val="0"/>
          <w:numId w:val="8"/>
        </w:numPr>
        <w:spacing w:after="0" w:line="240" w:lineRule="auto"/>
        <w:ind w:left="1080" w:hanging="359"/>
        <w:contextualSpacing/>
        <w:rPr>
          <w:rFonts w:ascii="Arial" w:hAnsi="Arial" w:cs="Arial"/>
        </w:rPr>
      </w:pPr>
      <w:r w:rsidRPr="00ED279F">
        <w:rPr>
          <w:rFonts w:ascii="Arial" w:eastAsia="Arial" w:hAnsi="Arial" w:cs="Arial"/>
        </w:rPr>
        <w:t>Correspondence and records</w:t>
      </w:r>
    </w:p>
    <w:p w:rsidR="00FF6180" w:rsidRPr="00ED279F" w:rsidRDefault="007D20C6">
      <w:pPr>
        <w:numPr>
          <w:ilvl w:val="1"/>
          <w:numId w:val="8"/>
        </w:numPr>
        <w:spacing w:after="0" w:line="240" w:lineRule="auto"/>
        <w:ind w:left="1800" w:hanging="359"/>
        <w:contextualSpacing/>
        <w:rPr>
          <w:rFonts w:ascii="Arial" w:hAnsi="Arial" w:cs="Arial"/>
        </w:rPr>
      </w:pPr>
      <w:r w:rsidRPr="00ED279F">
        <w:rPr>
          <w:rFonts w:ascii="Arial" w:eastAsia="Arial" w:hAnsi="Arial" w:cs="Arial"/>
        </w:rPr>
        <w:t>The Statement of Work (SOW) between AGRC and Quantum Spatial, Inc..</w:t>
      </w:r>
    </w:p>
    <w:p w:rsidR="00FF6180" w:rsidRPr="00ED279F" w:rsidRDefault="007D20C6">
      <w:pPr>
        <w:numPr>
          <w:ilvl w:val="1"/>
          <w:numId w:val="8"/>
        </w:numPr>
        <w:spacing w:after="0" w:line="240" w:lineRule="auto"/>
        <w:ind w:left="1800" w:hanging="359"/>
        <w:contextualSpacing/>
        <w:rPr>
          <w:rFonts w:ascii="Arial" w:hAnsi="Arial" w:cs="Arial"/>
        </w:rPr>
      </w:pPr>
      <w:r w:rsidRPr="00ED279F">
        <w:rPr>
          <w:rFonts w:ascii="Arial" w:eastAsia="Arial" w:hAnsi="Arial" w:cs="Arial"/>
        </w:rPr>
        <w:t>All production guidance received from AGRC to include all written guidance from telephone conferences, emails, or contractual modifications, or a</w:t>
      </w:r>
      <w:r w:rsidRPr="00ED279F">
        <w:rPr>
          <w:rFonts w:ascii="Arial" w:eastAsia="Arial" w:hAnsi="Arial" w:cs="Arial"/>
        </w:rPr>
        <w:t>ny other source.</w:t>
      </w:r>
    </w:p>
    <w:p w:rsidR="00FF6180" w:rsidRPr="00ED279F" w:rsidRDefault="007D20C6">
      <w:pPr>
        <w:numPr>
          <w:ilvl w:val="1"/>
          <w:numId w:val="8"/>
        </w:numPr>
        <w:spacing w:after="0" w:line="240" w:lineRule="auto"/>
        <w:ind w:left="1800" w:hanging="359"/>
        <w:contextualSpacing/>
        <w:rPr>
          <w:rFonts w:ascii="Arial" w:hAnsi="Arial" w:cs="Arial"/>
        </w:rPr>
      </w:pPr>
      <w:r w:rsidRPr="00ED279F">
        <w:rPr>
          <w:rFonts w:ascii="Arial" w:eastAsia="Arial" w:hAnsi="Arial" w:cs="Arial"/>
        </w:rPr>
        <w:t>Lidar acquisition methods; results; Quantum Spatial, Inc. accuracy assessments, including internal reproducibility and absolute accuracy; file formats; file-naming schemes; and tiling schemes.</w:t>
      </w:r>
    </w:p>
    <w:p w:rsidR="00FF6180" w:rsidRPr="00ED279F" w:rsidRDefault="007D20C6">
      <w:pPr>
        <w:numPr>
          <w:ilvl w:val="0"/>
          <w:numId w:val="8"/>
        </w:numPr>
        <w:spacing w:after="0" w:line="240" w:lineRule="auto"/>
        <w:ind w:left="1080" w:hanging="359"/>
        <w:contextualSpacing/>
        <w:rPr>
          <w:rFonts w:ascii="Arial" w:hAnsi="Arial" w:cs="Arial"/>
        </w:rPr>
      </w:pPr>
      <w:r w:rsidRPr="00ED279F">
        <w:rPr>
          <w:rFonts w:ascii="Arial" w:eastAsia="Arial" w:hAnsi="Arial" w:cs="Arial"/>
        </w:rPr>
        <w:t>Flight information</w:t>
      </w:r>
    </w:p>
    <w:p w:rsidR="00FF6180" w:rsidRPr="00ED279F" w:rsidRDefault="007D20C6">
      <w:pPr>
        <w:numPr>
          <w:ilvl w:val="1"/>
          <w:numId w:val="8"/>
        </w:numPr>
        <w:spacing w:after="0" w:line="240" w:lineRule="auto"/>
        <w:ind w:left="1800" w:hanging="359"/>
        <w:contextualSpacing/>
        <w:rPr>
          <w:rFonts w:ascii="Arial" w:hAnsi="Arial" w:cs="Arial"/>
        </w:rPr>
      </w:pPr>
      <w:r w:rsidRPr="00ED279F">
        <w:rPr>
          <w:rFonts w:ascii="Arial" w:eastAsia="Arial" w:hAnsi="Arial" w:cs="Arial"/>
        </w:rPr>
        <w:t>Aircraft trajectory log</w:t>
      </w:r>
    </w:p>
    <w:p w:rsidR="00FF6180" w:rsidRPr="00ED279F" w:rsidRDefault="007D20C6">
      <w:pPr>
        <w:numPr>
          <w:ilvl w:val="2"/>
          <w:numId w:val="8"/>
        </w:numPr>
        <w:spacing w:after="0" w:line="240" w:lineRule="auto"/>
        <w:ind w:left="2520" w:hanging="358"/>
        <w:contextualSpacing/>
        <w:rPr>
          <w:rFonts w:ascii="Arial" w:hAnsi="Arial" w:cs="Arial"/>
        </w:rPr>
      </w:pPr>
      <w:r w:rsidRPr="00ED279F">
        <w:rPr>
          <w:rFonts w:ascii="Arial" w:eastAsia="Arial" w:hAnsi="Arial" w:cs="Arial"/>
        </w:rPr>
        <w:t>SBE</w:t>
      </w:r>
      <w:r w:rsidRPr="00ED279F">
        <w:rPr>
          <w:rFonts w:ascii="Arial" w:eastAsia="Arial" w:hAnsi="Arial" w:cs="Arial"/>
        </w:rPr>
        <w:t>T files (smooth, best, estimated t</w:t>
      </w:r>
      <w:r w:rsidRPr="00ED279F">
        <w:rPr>
          <w:rFonts w:ascii="Arial" w:eastAsia="Nova Mono" w:hAnsi="Arial" w:cs="Arial"/>
        </w:rPr>
        <w:t>rajectory) detailing aircraft position (easting, northing, elevation), angle, rotation (heading, pitch, and roll), and GPS time, recorded at regular intervals of ≤ 1 second. May include additional attributes (ASCII text or</w:t>
      </w:r>
      <w:r w:rsidRPr="00ED279F">
        <w:rPr>
          <w:rFonts w:ascii="Arial" w:eastAsia="Nova Mono" w:hAnsi="Arial" w:cs="Arial"/>
        </w:rPr>
        <w:t xml:space="preserve"> shapefile and .dbf format).</w:t>
      </w:r>
    </w:p>
    <w:p w:rsidR="00FF6180" w:rsidRPr="00ED279F" w:rsidRDefault="007D20C6">
      <w:pPr>
        <w:numPr>
          <w:ilvl w:val="1"/>
          <w:numId w:val="8"/>
        </w:numPr>
        <w:spacing w:after="0" w:line="240" w:lineRule="auto"/>
        <w:ind w:left="1800" w:hanging="359"/>
        <w:contextualSpacing/>
        <w:rPr>
          <w:rFonts w:ascii="Arial" w:hAnsi="Arial" w:cs="Arial"/>
        </w:rPr>
      </w:pPr>
      <w:r w:rsidRPr="00ED279F">
        <w:rPr>
          <w:rFonts w:ascii="Arial" w:eastAsia="Arial" w:hAnsi="Arial" w:cs="Arial"/>
        </w:rPr>
        <w:t>Statistical report summarizing the results of the airborne GPS adjustment and the overall accuracy of the adjusted IMU data.</w:t>
      </w:r>
    </w:p>
    <w:p w:rsidR="00FF6180" w:rsidRPr="00ED279F" w:rsidRDefault="007D20C6">
      <w:pPr>
        <w:numPr>
          <w:ilvl w:val="1"/>
          <w:numId w:val="8"/>
        </w:numPr>
        <w:spacing w:after="0" w:line="240" w:lineRule="auto"/>
        <w:ind w:left="1800" w:hanging="359"/>
        <w:contextualSpacing/>
        <w:rPr>
          <w:rFonts w:ascii="Arial" w:hAnsi="Arial" w:cs="Arial"/>
        </w:rPr>
      </w:pPr>
      <w:r w:rsidRPr="00ED279F">
        <w:rPr>
          <w:rFonts w:ascii="Arial" w:eastAsia="Arial" w:hAnsi="Arial" w:cs="Arial"/>
        </w:rPr>
        <w:t>Collection report detailing mission planning and flight logs.</w:t>
      </w:r>
    </w:p>
    <w:p w:rsidR="00FF6180" w:rsidRPr="00ED279F" w:rsidRDefault="007D20C6">
      <w:pPr>
        <w:numPr>
          <w:ilvl w:val="0"/>
          <w:numId w:val="8"/>
        </w:numPr>
        <w:spacing w:after="0" w:line="240" w:lineRule="auto"/>
        <w:ind w:left="1080" w:hanging="359"/>
        <w:contextualSpacing/>
        <w:rPr>
          <w:rFonts w:ascii="Arial" w:hAnsi="Arial" w:cs="Arial"/>
        </w:rPr>
      </w:pPr>
      <w:r w:rsidRPr="00ED279F">
        <w:rPr>
          <w:rFonts w:ascii="Arial" w:eastAsia="Arial" w:hAnsi="Arial" w:cs="Arial"/>
        </w:rPr>
        <w:t>Control</w:t>
      </w:r>
    </w:p>
    <w:p w:rsidR="00FF6180" w:rsidRPr="00ED279F" w:rsidRDefault="007D20C6">
      <w:pPr>
        <w:numPr>
          <w:ilvl w:val="1"/>
          <w:numId w:val="8"/>
        </w:numPr>
        <w:spacing w:after="0" w:line="240" w:lineRule="auto"/>
        <w:ind w:left="1800" w:hanging="359"/>
        <w:contextualSpacing/>
        <w:rPr>
          <w:rFonts w:ascii="Arial" w:hAnsi="Arial" w:cs="Arial"/>
        </w:rPr>
      </w:pPr>
      <w:r w:rsidRPr="00ED279F">
        <w:rPr>
          <w:rFonts w:ascii="Arial" w:eastAsia="Arial" w:hAnsi="Arial" w:cs="Arial"/>
        </w:rPr>
        <w:t>Survey Report detailing the coll</w:t>
      </w:r>
      <w:r w:rsidRPr="00ED279F">
        <w:rPr>
          <w:rFonts w:ascii="Arial" w:eastAsia="Arial" w:hAnsi="Arial" w:cs="Arial"/>
        </w:rPr>
        <w:t>ection of control and reference points used for calibration and QA/QC.</w:t>
      </w:r>
    </w:p>
    <w:p w:rsidR="00FF6180" w:rsidRPr="00ED279F" w:rsidRDefault="007D20C6">
      <w:pPr>
        <w:numPr>
          <w:ilvl w:val="1"/>
          <w:numId w:val="8"/>
        </w:numPr>
        <w:spacing w:after="0" w:line="240" w:lineRule="auto"/>
        <w:ind w:left="1800" w:hanging="359"/>
        <w:contextualSpacing/>
        <w:rPr>
          <w:rFonts w:ascii="Arial" w:hAnsi="Arial" w:cs="Arial"/>
        </w:rPr>
      </w:pPr>
      <w:r w:rsidRPr="00ED279F">
        <w:rPr>
          <w:rFonts w:ascii="Arial" w:eastAsia="Arial" w:hAnsi="Arial" w:cs="Arial"/>
        </w:rPr>
        <w:t>The documentation for the identity, published position, and measured position of all existing National Geodetic Survey (NGS) marks used for reference stations.</w:t>
      </w:r>
    </w:p>
    <w:p w:rsidR="00FF6180" w:rsidRPr="00ED279F" w:rsidRDefault="007D20C6">
      <w:pPr>
        <w:numPr>
          <w:ilvl w:val="0"/>
          <w:numId w:val="8"/>
        </w:numPr>
        <w:spacing w:after="0" w:line="240" w:lineRule="auto"/>
        <w:ind w:left="1080" w:hanging="359"/>
        <w:contextualSpacing/>
        <w:rPr>
          <w:rFonts w:ascii="Arial" w:hAnsi="Arial" w:cs="Arial"/>
        </w:rPr>
      </w:pPr>
      <w:r w:rsidRPr="00ED279F">
        <w:rPr>
          <w:rFonts w:ascii="Arial" w:eastAsia="Arial" w:hAnsi="Arial" w:cs="Arial"/>
        </w:rPr>
        <w:t>Quality Assurance/Quality</w:t>
      </w:r>
      <w:r w:rsidRPr="00ED279F">
        <w:rPr>
          <w:rFonts w:ascii="Arial" w:eastAsia="Arial" w:hAnsi="Arial" w:cs="Arial"/>
        </w:rPr>
        <w:t xml:space="preserve"> Control (QA/QC)</w:t>
      </w:r>
    </w:p>
    <w:p w:rsidR="00FF6180" w:rsidRPr="00ED279F" w:rsidRDefault="007D20C6">
      <w:pPr>
        <w:numPr>
          <w:ilvl w:val="1"/>
          <w:numId w:val="8"/>
        </w:numPr>
        <w:spacing w:after="0" w:line="240" w:lineRule="auto"/>
        <w:ind w:left="1800" w:hanging="359"/>
        <w:contextualSpacing/>
        <w:rPr>
          <w:rFonts w:ascii="Arial" w:hAnsi="Arial" w:cs="Arial"/>
        </w:rPr>
      </w:pPr>
      <w:r w:rsidRPr="00ED279F">
        <w:rPr>
          <w:rFonts w:ascii="Arial" w:eastAsia="Arial" w:hAnsi="Arial" w:cs="Arial"/>
        </w:rPr>
        <w:t>QA/QC Reports (detailing the analysis, accuracy assessment and validation of:</w:t>
      </w:r>
    </w:p>
    <w:p w:rsidR="00FF6180" w:rsidRPr="00ED279F" w:rsidRDefault="007D20C6">
      <w:pPr>
        <w:numPr>
          <w:ilvl w:val="3"/>
          <w:numId w:val="5"/>
        </w:numPr>
        <w:spacing w:after="0" w:line="240" w:lineRule="auto"/>
        <w:ind w:left="2160" w:hanging="359"/>
        <w:contextualSpacing/>
        <w:rPr>
          <w:rFonts w:ascii="Arial" w:hAnsi="Arial" w:cs="Arial"/>
        </w:rPr>
      </w:pPr>
      <w:r w:rsidRPr="00ED279F">
        <w:rPr>
          <w:rFonts w:ascii="Arial" w:eastAsia="Arial" w:hAnsi="Arial" w:cs="Arial"/>
        </w:rPr>
        <w:t xml:space="preserve">The point data (absolute, within swath, and between swath) </w:t>
      </w:r>
    </w:p>
    <w:p w:rsidR="00FF6180" w:rsidRPr="00ED279F" w:rsidRDefault="007D20C6">
      <w:pPr>
        <w:numPr>
          <w:ilvl w:val="3"/>
          <w:numId w:val="5"/>
        </w:numPr>
        <w:spacing w:after="0" w:line="240" w:lineRule="auto"/>
        <w:ind w:left="2160" w:hanging="359"/>
        <w:contextualSpacing/>
        <w:rPr>
          <w:rFonts w:ascii="Arial" w:hAnsi="Arial" w:cs="Arial"/>
        </w:rPr>
      </w:pPr>
      <w:r w:rsidRPr="00ED279F">
        <w:rPr>
          <w:rFonts w:ascii="Arial" w:eastAsia="Arial" w:hAnsi="Arial" w:cs="Arial"/>
        </w:rPr>
        <w:t>The bare-earth surface (absolute)</w:t>
      </w:r>
    </w:p>
    <w:p w:rsidR="00FF6180" w:rsidRPr="00ED279F" w:rsidRDefault="007D20C6">
      <w:pPr>
        <w:numPr>
          <w:ilvl w:val="3"/>
          <w:numId w:val="5"/>
        </w:numPr>
        <w:spacing w:after="0" w:line="240" w:lineRule="auto"/>
        <w:ind w:left="2160" w:hanging="359"/>
        <w:contextualSpacing/>
        <w:rPr>
          <w:rFonts w:ascii="Arial" w:hAnsi="Arial" w:cs="Arial"/>
        </w:rPr>
      </w:pPr>
      <w:r w:rsidRPr="00ED279F">
        <w:rPr>
          <w:rFonts w:ascii="Arial" w:eastAsia="Arial" w:hAnsi="Arial" w:cs="Arial"/>
        </w:rPr>
        <w:t>Other optional deliverables as appropriate</w:t>
      </w:r>
    </w:p>
    <w:p w:rsidR="00FF6180" w:rsidRPr="00ED279F" w:rsidRDefault="007D20C6">
      <w:pPr>
        <w:numPr>
          <w:ilvl w:val="1"/>
          <w:numId w:val="5"/>
        </w:numPr>
        <w:spacing w:after="0" w:line="240" w:lineRule="auto"/>
        <w:ind w:left="1800" w:hanging="359"/>
        <w:contextualSpacing/>
        <w:rPr>
          <w:rFonts w:ascii="Arial" w:hAnsi="Arial" w:cs="Arial"/>
        </w:rPr>
      </w:pPr>
      <w:r w:rsidRPr="00ED279F">
        <w:rPr>
          <w:rFonts w:ascii="Arial" w:eastAsia="Arial" w:hAnsi="Arial" w:cs="Arial"/>
        </w:rPr>
        <w:t>Quality control procedures and results.</w:t>
      </w:r>
    </w:p>
    <w:p w:rsidR="00FF6180" w:rsidRPr="00ED279F" w:rsidRDefault="007D20C6">
      <w:pPr>
        <w:numPr>
          <w:ilvl w:val="1"/>
          <w:numId w:val="5"/>
        </w:numPr>
        <w:spacing w:after="0" w:line="240" w:lineRule="auto"/>
        <w:ind w:left="1800" w:hanging="359"/>
        <w:contextualSpacing/>
        <w:rPr>
          <w:rFonts w:ascii="Arial" w:hAnsi="Arial" w:cs="Arial"/>
        </w:rPr>
      </w:pPr>
      <w:r w:rsidRPr="00ED279F">
        <w:rPr>
          <w:rFonts w:ascii="Arial" w:eastAsia="Arial" w:hAnsi="Arial" w:cs="Arial"/>
        </w:rPr>
        <w:t>All internal quality control checklists.</w:t>
      </w:r>
    </w:p>
    <w:p w:rsidR="00FF6180" w:rsidRPr="00ED279F" w:rsidRDefault="007D20C6">
      <w:pPr>
        <w:numPr>
          <w:ilvl w:val="1"/>
          <w:numId w:val="5"/>
        </w:numPr>
        <w:spacing w:after="0" w:line="240" w:lineRule="auto"/>
        <w:ind w:left="1800" w:hanging="359"/>
        <w:contextualSpacing/>
        <w:rPr>
          <w:rFonts w:ascii="Arial" w:hAnsi="Arial" w:cs="Arial"/>
        </w:rPr>
      </w:pPr>
      <w:r w:rsidRPr="00ED279F">
        <w:rPr>
          <w:rFonts w:ascii="Arial" w:eastAsia="Arial" w:hAnsi="Arial" w:cs="Arial"/>
        </w:rPr>
        <w:t xml:space="preserve">Internal quality control error calls and the corrective actions taken to correct the error(s). </w:t>
      </w:r>
    </w:p>
    <w:p w:rsidR="00FF6180" w:rsidRPr="00ED279F" w:rsidRDefault="007D20C6">
      <w:pPr>
        <w:numPr>
          <w:ilvl w:val="1"/>
          <w:numId w:val="5"/>
        </w:numPr>
        <w:spacing w:after="240" w:line="240" w:lineRule="auto"/>
        <w:ind w:left="1800" w:hanging="359"/>
        <w:contextualSpacing/>
        <w:rPr>
          <w:rFonts w:ascii="Arial" w:hAnsi="Arial" w:cs="Arial"/>
        </w:rPr>
      </w:pPr>
      <w:r w:rsidRPr="00ED279F">
        <w:rPr>
          <w:rFonts w:ascii="Arial" w:eastAsia="Arial" w:hAnsi="Arial" w:cs="Arial"/>
        </w:rPr>
        <w:t>All Quantum Spatial, Inc. QA validation reports/error reports and accuracy repo</w:t>
      </w:r>
      <w:r w:rsidRPr="00ED279F">
        <w:rPr>
          <w:rFonts w:ascii="Arial" w:eastAsia="Arial" w:hAnsi="Arial" w:cs="Arial"/>
        </w:rPr>
        <w:t>rts, generated from internal software QA programs demonstrating that the data meets requirements as stated in the SOW.</w:t>
      </w:r>
    </w:p>
    <w:p w:rsidR="00FF6180" w:rsidRPr="00ED279F" w:rsidRDefault="007D20C6">
      <w:pPr>
        <w:pStyle w:val="Heading1"/>
        <w:ind w:left="0"/>
      </w:pPr>
      <w:r w:rsidRPr="00ED279F">
        <w:rPr>
          <w:sz w:val="22"/>
          <w:szCs w:val="22"/>
        </w:rPr>
        <w:lastRenderedPageBreak/>
        <w:t>7. Tiling Scheme</w:t>
      </w:r>
    </w:p>
    <w:p w:rsidR="00FF6180" w:rsidRPr="00ED279F" w:rsidRDefault="007D20C6">
      <w:pPr>
        <w:spacing w:before="240" w:after="240" w:line="240" w:lineRule="auto"/>
        <w:rPr>
          <w:rFonts w:ascii="Arial" w:hAnsi="Arial" w:cs="Arial"/>
        </w:rPr>
      </w:pPr>
      <w:r w:rsidRPr="00ED279F">
        <w:rPr>
          <w:rFonts w:ascii="Arial" w:eastAsia="Arial" w:hAnsi="Arial" w:cs="Arial"/>
        </w:rPr>
        <w:t>A single non-overlapped tiling scheme for both data products will be established and agreed upon by AGRC and Quantum Spa</w:t>
      </w:r>
      <w:r w:rsidRPr="00ED279F">
        <w:rPr>
          <w:rFonts w:ascii="Arial" w:eastAsia="Arial" w:hAnsi="Arial" w:cs="Arial"/>
        </w:rPr>
        <w:t>tial, Inc. before each collection. This scheme will be used for ALL tiled deliverables.</w:t>
      </w:r>
    </w:p>
    <w:p w:rsidR="00FF6180" w:rsidRPr="00ED279F" w:rsidRDefault="007D20C6">
      <w:pPr>
        <w:spacing w:before="240" w:after="240" w:line="240" w:lineRule="auto"/>
        <w:rPr>
          <w:rFonts w:ascii="Arial" w:hAnsi="Arial" w:cs="Arial"/>
        </w:rPr>
      </w:pPr>
      <w:r w:rsidRPr="00ED279F">
        <w:rPr>
          <w:rFonts w:ascii="Arial" w:eastAsia="Arial" w:hAnsi="Arial" w:cs="Arial"/>
        </w:rPr>
        <w:t>Tiling for the Lidar deliverables will be based on the U.S. National Grid and should be named according to the U.S. National Grid System based on the SW corner (ex. 12T</w:t>
      </w:r>
      <w:r w:rsidRPr="00ED279F">
        <w:rPr>
          <w:rFonts w:ascii="Arial" w:eastAsia="Arial" w:hAnsi="Arial" w:cs="Arial"/>
        </w:rPr>
        <w:t xml:space="preserve">VK060160). Tiles will be 2,000 meter x 2,000 meter tiles with the exception of tiles around the periphery of the project area that are better suited for 1,000 meter x 1,000 meter tiles. 1,000 meter x 1,000 meter tiles will be used for the .las point cloud </w:t>
      </w:r>
      <w:r w:rsidRPr="00ED279F">
        <w:rPr>
          <w:rFonts w:ascii="Arial" w:eastAsia="Arial" w:hAnsi="Arial" w:cs="Arial"/>
        </w:rPr>
        <w:t>files.</w:t>
      </w:r>
    </w:p>
    <w:p w:rsidR="00FF6180" w:rsidRPr="00ED279F" w:rsidRDefault="007D20C6">
      <w:pPr>
        <w:numPr>
          <w:ilvl w:val="0"/>
          <w:numId w:val="1"/>
        </w:numPr>
        <w:spacing w:before="240" w:after="0" w:line="240" w:lineRule="auto"/>
        <w:ind w:left="360" w:hanging="359"/>
        <w:rPr>
          <w:rFonts w:ascii="Arial" w:hAnsi="Arial" w:cs="Arial"/>
        </w:rPr>
      </w:pPr>
      <w:r w:rsidRPr="00ED279F">
        <w:rPr>
          <w:rFonts w:ascii="Arial" w:eastAsia="Arial" w:hAnsi="Arial" w:cs="Arial"/>
        </w:rPr>
        <w:t>Tile size is required to be an integer multiple of 0.5 meters for raster deliverables.</w:t>
      </w:r>
    </w:p>
    <w:p w:rsidR="00FF6180" w:rsidRPr="00ED279F" w:rsidRDefault="007D20C6">
      <w:pPr>
        <w:numPr>
          <w:ilvl w:val="0"/>
          <w:numId w:val="1"/>
        </w:numPr>
        <w:spacing w:after="0" w:line="240" w:lineRule="auto"/>
        <w:ind w:left="360" w:hanging="359"/>
        <w:rPr>
          <w:rFonts w:ascii="Arial" w:hAnsi="Arial" w:cs="Arial"/>
        </w:rPr>
      </w:pPr>
      <w:r w:rsidRPr="00ED279F">
        <w:rPr>
          <w:rFonts w:ascii="Arial" w:eastAsia="Arial" w:hAnsi="Arial" w:cs="Arial"/>
        </w:rPr>
        <w:t>Tiles are required to be sized using the same units as the coordinate system of the data.</w:t>
      </w:r>
    </w:p>
    <w:p w:rsidR="00FF6180" w:rsidRPr="00ED279F" w:rsidRDefault="007D20C6">
      <w:pPr>
        <w:numPr>
          <w:ilvl w:val="0"/>
          <w:numId w:val="1"/>
        </w:numPr>
        <w:spacing w:after="0" w:line="240" w:lineRule="auto"/>
        <w:ind w:left="360" w:hanging="359"/>
        <w:rPr>
          <w:rFonts w:ascii="Arial" w:hAnsi="Arial" w:cs="Arial"/>
        </w:rPr>
      </w:pPr>
      <w:r w:rsidRPr="00ED279F">
        <w:rPr>
          <w:rFonts w:ascii="Arial" w:eastAsia="Arial" w:hAnsi="Arial" w:cs="Arial"/>
        </w:rPr>
        <w:t>Tiles are required to be indexed in X and Y to an integer multiple of th</w:t>
      </w:r>
      <w:r w:rsidRPr="00ED279F">
        <w:rPr>
          <w:rFonts w:ascii="Arial" w:eastAsia="Arial" w:hAnsi="Arial" w:cs="Arial"/>
        </w:rPr>
        <w:t>e tile’s X-Y dimensions.</w:t>
      </w:r>
    </w:p>
    <w:p w:rsidR="00FF6180" w:rsidRPr="00ED279F" w:rsidRDefault="007D20C6">
      <w:pPr>
        <w:numPr>
          <w:ilvl w:val="0"/>
          <w:numId w:val="1"/>
        </w:numPr>
        <w:spacing w:after="0" w:line="240" w:lineRule="auto"/>
        <w:ind w:left="360" w:hanging="359"/>
        <w:rPr>
          <w:rFonts w:ascii="Arial" w:hAnsi="Arial" w:cs="Arial"/>
        </w:rPr>
      </w:pPr>
      <w:r w:rsidRPr="00ED279F">
        <w:rPr>
          <w:rFonts w:ascii="Arial" w:eastAsia="Arial" w:hAnsi="Arial" w:cs="Arial"/>
        </w:rPr>
        <w:t xml:space="preserve">All tiled deliverables will conform to the project tiling scheme, without added overlap. </w:t>
      </w:r>
    </w:p>
    <w:p w:rsidR="00FF6180" w:rsidRPr="00ED279F" w:rsidRDefault="007D20C6">
      <w:pPr>
        <w:numPr>
          <w:ilvl w:val="0"/>
          <w:numId w:val="1"/>
        </w:numPr>
        <w:spacing w:after="240" w:line="240" w:lineRule="auto"/>
        <w:ind w:left="360" w:hanging="359"/>
        <w:rPr>
          <w:rFonts w:ascii="Arial" w:hAnsi="Arial" w:cs="Arial"/>
        </w:rPr>
      </w:pPr>
      <w:r w:rsidRPr="00ED279F">
        <w:rPr>
          <w:rFonts w:ascii="Arial" w:eastAsia="Arial" w:hAnsi="Arial" w:cs="Arial"/>
        </w:rPr>
        <w:t>Tiled deliverables will edge-match seamlessly and without gaps.</w:t>
      </w:r>
    </w:p>
    <w:p w:rsidR="00FF6180" w:rsidRPr="00ED279F" w:rsidRDefault="007D20C6">
      <w:pPr>
        <w:pStyle w:val="Heading2"/>
        <w:spacing w:before="240" w:after="240"/>
        <w:ind w:left="720"/>
        <w:rPr>
          <w:rFonts w:ascii="Arial" w:hAnsi="Arial" w:cs="Arial"/>
        </w:rPr>
      </w:pPr>
      <w:r w:rsidRPr="00ED279F">
        <w:rPr>
          <w:rFonts w:ascii="Arial" w:eastAsia="Arial" w:hAnsi="Arial" w:cs="Arial"/>
          <w:sz w:val="22"/>
          <w:szCs w:val="22"/>
          <w:u w:val="single"/>
        </w:rPr>
        <w:t>7.1. Void Areas</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The extent of lidar coverage over the project area shall be sufficient to ensure void areas do not exist within the project area.  Void areas within delivered tiles and within the project area are not acceptable.</w:t>
      </w:r>
    </w:p>
    <w:p w:rsidR="00FF6180" w:rsidRPr="00ED279F" w:rsidRDefault="007D20C6">
      <w:pPr>
        <w:pStyle w:val="Heading1"/>
        <w:ind w:left="0"/>
      </w:pPr>
      <w:r w:rsidRPr="00ED279F">
        <w:rPr>
          <w:sz w:val="22"/>
          <w:szCs w:val="22"/>
        </w:rPr>
        <w:t>8. Delivery Medium and Format</w:t>
      </w:r>
    </w:p>
    <w:p w:rsidR="00FF6180" w:rsidRPr="00ED279F" w:rsidRDefault="007D20C6">
      <w:pPr>
        <w:spacing w:before="240" w:after="240" w:line="240" w:lineRule="auto"/>
        <w:rPr>
          <w:rFonts w:ascii="Arial" w:hAnsi="Arial" w:cs="Arial"/>
        </w:rPr>
      </w:pPr>
      <w:r w:rsidRPr="00ED279F">
        <w:rPr>
          <w:rFonts w:ascii="Arial" w:eastAsia="Arial" w:hAnsi="Arial" w:cs="Arial"/>
        </w:rPr>
        <w:t xml:space="preserve">Deliverables </w:t>
      </w:r>
      <w:r w:rsidRPr="00ED279F">
        <w:rPr>
          <w:rFonts w:ascii="Arial" w:eastAsia="Arial" w:hAnsi="Arial" w:cs="Arial"/>
        </w:rPr>
        <w:t>shall be delivered on USB3 compatible portable hard drives using an uncompressed and unencrypted NTFS file system. Delivery tiles shall be accompanied by an index shapefile, of the tiles delivered, suitable for loading into ArcMap.</w:t>
      </w:r>
    </w:p>
    <w:p w:rsidR="00FF6180" w:rsidRPr="00ED279F" w:rsidRDefault="007D20C6">
      <w:pPr>
        <w:spacing w:before="240" w:after="240" w:line="240" w:lineRule="auto"/>
        <w:rPr>
          <w:rFonts w:ascii="Arial" w:hAnsi="Arial" w:cs="Arial"/>
        </w:rPr>
      </w:pPr>
      <w:r w:rsidRPr="00ED279F">
        <w:rPr>
          <w:rFonts w:ascii="Arial" w:eastAsia="Arial" w:hAnsi="Arial" w:cs="Arial"/>
        </w:rPr>
        <w:t>All data and products as</w:t>
      </w:r>
      <w:r w:rsidRPr="00ED279F">
        <w:rPr>
          <w:rFonts w:ascii="Arial" w:eastAsia="Arial" w:hAnsi="Arial" w:cs="Arial"/>
        </w:rPr>
        <w:t xml:space="preserve">sociated with contract deliverables will meet or exceed relevant National Standard for Spatial Data Accuracy (NSSDA) standards. See </w:t>
      </w:r>
      <w:r w:rsidRPr="00ED279F">
        <w:rPr>
          <w:rFonts w:ascii="Arial" w:eastAsia="Arial" w:hAnsi="Arial" w:cs="Arial"/>
          <w:i/>
        </w:rPr>
        <w:t>NSDI Geospatial Positioning Accuracy Standards, Part 3: National Standard for Spatial Data Accuracy</w:t>
      </w:r>
      <w:r w:rsidRPr="00ED279F">
        <w:rPr>
          <w:rFonts w:ascii="Arial" w:eastAsia="Arial" w:hAnsi="Arial" w:cs="Arial"/>
        </w:rPr>
        <w:t xml:space="preserve"> (FGDC, 1998). </w:t>
      </w:r>
    </w:p>
    <w:p w:rsidR="00FF6180" w:rsidRPr="00ED279F" w:rsidRDefault="007D20C6">
      <w:pPr>
        <w:spacing w:before="240" w:after="240" w:line="240" w:lineRule="auto"/>
        <w:rPr>
          <w:rFonts w:ascii="Arial" w:hAnsi="Arial" w:cs="Arial"/>
        </w:rPr>
      </w:pPr>
      <w:r w:rsidRPr="00ED279F">
        <w:rPr>
          <w:rFonts w:ascii="Arial" w:eastAsia="Arial" w:hAnsi="Arial" w:cs="Arial"/>
        </w:rPr>
        <w:t>At the co</w:t>
      </w:r>
      <w:r w:rsidRPr="00ED279F">
        <w:rPr>
          <w:rFonts w:ascii="Arial" w:eastAsia="Arial" w:hAnsi="Arial" w:cs="Arial"/>
        </w:rPr>
        <w:t>mpletion of the project, after all deliverables have been accepted by AGRC, Quantum Spatial, Inc. will deliver hard drives containing all the finalized deliverables for the project, and become the property of the State of Utah.</w:t>
      </w:r>
    </w:p>
    <w:p w:rsidR="00FF6180" w:rsidRPr="00ED279F" w:rsidRDefault="007D20C6">
      <w:pPr>
        <w:pStyle w:val="Heading1"/>
        <w:ind w:left="0"/>
      </w:pPr>
      <w:r w:rsidRPr="00ED279F">
        <w:rPr>
          <w:sz w:val="22"/>
          <w:szCs w:val="22"/>
        </w:rPr>
        <w:t>9. Data Acquisition Requirem</w:t>
      </w:r>
      <w:r w:rsidRPr="00ED279F">
        <w:rPr>
          <w:sz w:val="22"/>
          <w:szCs w:val="22"/>
        </w:rPr>
        <w:t>ents and Collection Conditions</w:t>
      </w:r>
    </w:p>
    <w:p w:rsidR="00FF6180" w:rsidRPr="00ED279F" w:rsidRDefault="007D20C6">
      <w:pPr>
        <w:rPr>
          <w:rFonts w:ascii="Arial" w:hAnsi="Arial" w:cs="Arial"/>
        </w:rPr>
      </w:pPr>
      <w:r w:rsidRPr="00ED279F">
        <w:rPr>
          <w:rFonts w:ascii="Arial" w:eastAsia="Arial" w:hAnsi="Arial" w:cs="Arial"/>
        </w:rPr>
        <w:t xml:space="preserve">Refer to </w:t>
      </w:r>
      <w:r w:rsidRPr="00ED279F">
        <w:rPr>
          <w:rFonts w:ascii="Arial" w:eastAsia="Arial" w:hAnsi="Arial" w:cs="Arial"/>
          <w:i/>
        </w:rPr>
        <w:t>Lidar Base Specification Version 1.2</w:t>
      </w:r>
      <w:r w:rsidRPr="00ED279F">
        <w:rPr>
          <w:rFonts w:ascii="Arial" w:eastAsia="Arial" w:hAnsi="Arial" w:cs="Arial"/>
        </w:rPr>
        <w:t xml:space="preserve"> (2014) for the following specifications:</w:t>
      </w:r>
    </w:p>
    <w:p w:rsidR="00FF6180" w:rsidRPr="00ED279F" w:rsidRDefault="007D20C6">
      <w:pPr>
        <w:numPr>
          <w:ilvl w:val="0"/>
          <w:numId w:val="13"/>
        </w:numPr>
        <w:spacing w:before="240" w:after="0" w:line="240" w:lineRule="auto"/>
        <w:ind w:hanging="360"/>
        <w:contextualSpacing/>
        <w:rPr>
          <w:rFonts w:ascii="Arial" w:eastAsia="Arial" w:hAnsi="Arial" w:cs="Arial"/>
        </w:rPr>
      </w:pPr>
      <w:r w:rsidRPr="00ED279F">
        <w:rPr>
          <w:rFonts w:ascii="Arial" w:eastAsia="Arial" w:hAnsi="Arial" w:cs="Arial"/>
        </w:rPr>
        <w:t>Acquisition requirements</w:t>
      </w:r>
    </w:p>
    <w:p w:rsidR="00FF6180" w:rsidRPr="00ED279F" w:rsidRDefault="007D20C6">
      <w:pPr>
        <w:numPr>
          <w:ilvl w:val="0"/>
          <w:numId w:val="13"/>
        </w:numPr>
        <w:spacing w:after="0" w:line="240" w:lineRule="auto"/>
        <w:ind w:hanging="360"/>
        <w:contextualSpacing/>
        <w:rPr>
          <w:rFonts w:ascii="Arial" w:eastAsia="Arial" w:hAnsi="Arial" w:cs="Arial"/>
        </w:rPr>
      </w:pPr>
      <w:r w:rsidRPr="00ED279F">
        <w:rPr>
          <w:rFonts w:ascii="Arial" w:eastAsia="Arial" w:hAnsi="Arial" w:cs="Arial"/>
        </w:rPr>
        <w:t>Collection conditions</w:t>
      </w:r>
    </w:p>
    <w:p w:rsidR="00FF6180" w:rsidRPr="00ED279F" w:rsidRDefault="007D20C6">
      <w:pPr>
        <w:pStyle w:val="Heading2"/>
        <w:spacing w:before="240" w:after="240"/>
        <w:ind w:left="720"/>
        <w:rPr>
          <w:rFonts w:ascii="Arial" w:hAnsi="Arial" w:cs="Arial"/>
        </w:rPr>
      </w:pPr>
      <w:r w:rsidRPr="00ED279F">
        <w:rPr>
          <w:rFonts w:ascii="Arial" w:eastAsia="Arial" w:hAnsi="Arial" w:cs="Arial"/>
          <w:sz w:val="22"/>
          <w:szCs w:val="22"/>
          <w:u w:val="single"/>
        </w:rPr>
        <w:t>9.1. Additional Data Acquisition Requirements</w:t>
      </w:r>
    </w:p>
    <w:p w:rsidR="00FF6180" w:rsidRPr="00ED279F" w:rsidRDefault="007D20C6">
      <w:pPr>
        <w:numPr>
          <w:ilvl w:val="0"/>
          <w:numId w:val="10"/>
        </w:numPr>
        <w:spacing w:before="240" w:after="0" w:line="240" w:lineRule="auto"/>
        <w:ind w:left="1440" w:hanging="359"/>
        <w:rPr>
          <w:rFonts w:ascii="Arial" w:hAnsi="Arial" w:cs="Arial"/>
        </w:rPr>
      </w:pPr>
      <w:r w:rsidRPr="00ED279F">
        <w:rPr>
          <w:rFonts w:ascii="Arial" w:eastAsia="Arial" w:hAnsi="Arial" w:cs="Arial"/>
        </w:rPr>
        <w:t xml:space="preserve">Instrument calibrated for every mission. </w:t>
      </w:r>
    </w:p>
    <w:p w:rsidR="00FF6180" w:rsidRPr="00ED279F" w:rsidRDefault="007D20C6">
      <w:pPr>
        <w:numPr>
          <w:ilvl w:val="0"/>
          <w:numId w:val="10"/>
        </w:numPr>
        <w:spacing w:after="0" w:line="240" w:lineRule="auto"/>
        <w:ind w:left="1440" w:hanging="359"/>
        <w:rPr>
          <w:rFonts w:ascii="Arial" w:hAnsi="Arial" w:cs="Arial"/>
        </w:rPr>
      </w:pPr>
      <w:r w:rsidRPr="00ED279F">
        <w:rPr>
          <w:rFonts w:ascii="Arial" w:eastAsia="Arial" w:hAnsi="Arial" w:cs="Arial"/>
        </w:rPr>
        <w:lastRenderedPageBreak/>
        <w:t>Fli</w:t>
      </w:r>
      <w:r w:rsidRPr="00ED279F">
        <w:rPr>
          <w:rFonts w:ascii="Arial" w:eastAsia="Arial" w:hAnsi="Arial" w:cs="Arial"/>
        </w:rPr>
        <w:t xml:space="preserve">ght plans are parallel flight lines with a cross-tie at/and or near the end of each project flightlines. </w:t>
      </w:r>
    </w:p>
    <w:p w:rsidR="00FF6180" w:rsidRPr="00ED279F" w:rsidRDefault="007D20C6">
      <w:pPr>
        <w:numPr>
          <w:ilvl w:val="0"/>
          <w:numId w:val="10"/>
        </w:numPr>
        <w:spacing w:after="0" w:line="240" w:lineRule="auto"/>
        <w:ind w:left="1440" w:hanging="359"/>
        <w:rPr>
          <w:rFonts w:ascii="Arial" w:hAnsi="Arial" w:cs="Arial"/>
        </w:rPr>
      </w:pPr>
      <w:r w:rsidRPr="00ED279F">
        <w:rPr>
          <w:rFonts w:ascii="Arial" w:eastAsia="Arial" w:hAnsi="Arial" w:cs="Arial"/>
        </w:rPr>
        <w:t>Flight plan considers requirements for point density, terrain, PDOP (positional dilution of position), and Geomagnetic </w:t>
      </w:r>
      <w:r w:rsidRPr="00ED279F">
        <w:rPr>
          <w:rFonts w:ascii="Arial" w:eastAsia="Arial" w:hAnsi="Arial" w:cs="Arial"/>
          <w:i/>
        </w:rPr>
        <w:t>Kp</w:t>
      </w:r>
      <w:r w:rsidRPr="00ED279F">
        <w:rPr>
          <w:rFonts w:ascii="Arial" w:eastAsia="Arial" w:hAnsi="Arial" w:cs="Arial"/>
        </w:rPr>
        <w:t xml:space="preserve"> Index (see </w:t>
      </w:r>
      <w:hyperlink r:id="rId10">
        <w:r w:rsidRPr="00ED279F">
          <w:rPr>
            <w:rFonts w:ascii="Arial" w:eastAsia="Arial" w:hAnsi="Arial" w:cs="Arial"/>
            <w:u w:val="single"/>
          </w:rPr>
          <w:t>http://www-app3.gfz-potsdam.de/kp_index/description.html</w:t>
        </w:r>
      </w:hyperlink>
      <w:r w:rsidRPr="00ED279F">
        <w:rPr>
          <w:rFonts w:ascii="Arial" w:eastAsia="Arial" w:hAnsi="Arial" w:cs="Arial"/>
        </w:rPr>
        <w:t>).</w:t>
      </w:r>
    </w:p>
    <w:p w:rsidR="00FF6180" w:rsidRPr="00ED279F" w:rsidRDefault="007D20C6">
      <w:pPr>
        <w:numPr>
          <w:ilvl w:val="0"/>
          <w:numId w:val="10"/>
        </w:numPr>
        <w:spacing w:after="0" w:line="240" w:lineRule="auto"/>
        <w:ind w:left="1440" w:hanging="359"/>
        <w:rPr>
          <w:rFonts w:ascii="Arial" w:hAnsi="Arial" w:cs="Arial"/>
        </w:rPr>
      </w:pPr>
      <w:r w:rsidRPr="00ED279F">
        <w:rPr>
          <w:rFonts w:ascii="Arial" w:eastAsia="Arial" w:hAnsi="Arial" w:cs="Arial"/>
        </w:rPr>
        <w:t>The intensity values (signal strength) of each return pulse will be recorded in the LAS, in their files native radiometric resolution.</w:t>
      </w:r>
    </w:p>
    <w:p w:rsidR="00FF6180" w:rsidRPr="00ED279F" w:rsidRDefault="007D20C6">
      <w:pPr>
        <w:numPr>
          <w:ilvl w:val="0"/>
          <w:numId w:val="10"/>
        </w:numPr>
        <w:spacing w:after="240" w:line="240" w:lineRule="auto"/>
        <w:ind w:left="1440" w:hanging="359"/>
        <w:rPr>
          <w:rFonts w:ascii="Arial" w:hAnsi="Arial" w:cs="Arial"/>
        </w:rPr>
      </w:pPr>
      <w:r w:rsidRPr="00ED279F">
        <w:rPr>
          <w:rFonts w:ascii="Arial" w:eastAsia="Arial" w:hAnsi="Arial" w:cs="Arial"/>
        </w:rPr>
        <w:t>In order to prevent clustering effects and ensure uniform densities throughout the data set, a regular 1 x 1 meter grid will be laid over the data. At least 90% of the cells in the grid shall contain the requisite number of points per square meter (ppsm).</w:t>
      </w:r>
    </w:p>
    <w:p w:rsidR="00FF6180" w:rsidRPr="00ED279F" w:rsidRDefault="007D20C6">
      <w:pPr>
        <w:pStyle w:val="Heading1"/>
        <w:ind w:left="0"/>
      </w:pPr>
      <w:r w:rsidRPr="00ED279F">
        <w:rPr>
          <w:sz w:val="22"/>
          <w:szCs w:val="22"/>
        </w:rPr>
        <w:t xml:space="preserve">10. Standards, Specifications, and Requirements </w:t>
      </w:r>
    </w:p>
    <w:p w:rsidR="00FF6180" w:rsidRPr="00ED279F" w:rsidRDefault="007D20C6">
      <w:pPr>
        <w:rPr>
          <w:rFonts w:ascii="Arial" w:hAnsi="Arial" w:cs="Arial"/>
        </w:rPr>
      </w:pPr>
      <w:r w:rsidRPr="00ED279F">
        <w:rPr>
          <w:rFonts w:ascii="Arial" w:eastAsia="Arial" w:hAnsi="Arial" w:cs="Arial"/>
        </w:rPr>
        <w:t xml:space="preserve">Refer to </w:t>
      </w:r>
      <w:r w:rsidRPr="00ED279F">
        <w:rPr>
          <w:rFonts w:ascii="Arial" w:eastAsia="Arial" w:hAnsi="Arial" w:cs="Arial"/>
          <w:i/>
        </w:rPr>
        <w:t>Lidar Base Specification Version 1.2</w:t>
      </w:r>
      <w:r w:rsidRPr="00ED279F">
        <w:rPr>
          <w:rFonts w:ascii="Arial" w:eastAsia="Arial" w:hAnsi="Arial" w:cs="Arial"/>
        </w:rPr>
        <w:t xml:space="preserve"> (2014) for the following specifications:</w:t>
      </w:r>
    </w:p>
    <w:p w:rsidR="00FF6180" w:rsidRPr="00ED279F" w:rsidRDefault="007D20C6">
      <w:pPr>
        <w:numPr>
          <w:ilvl w:val="0"/>
          <w:numId w:val="13"/>
        </w:numPr>
        <w:spacing w:before="240" w:after="0" w:line="240" w:lineRule="auto"/>
        <w:ind w:hanging="360"/>
        <w:contextualSpacing/>
        <w:rPr>
          <w:rFonts w:ascii="Arial" w:eastAsia="Arial" w:hAnsi="Arial" w:cs="Arial"/>
        </w:rPr>
      </w:pPr>
      <w:r w:rsidRPr="00ED279F">
        <w:rPr>
          <w:rFonts w:ascii="Arial" w:eastAsia="Arial" w:hAnsi="Arial" w:cs="Arial"/>
        </w:rPr>
        <w:t>Quality Level 1 and Quality Level 2 Specifications</w:t>
      </w:r>
    </w:p>
    <w:p w:rsidR="00FF6180" w:rsidRPr="00ED279F" w:rsidRDefault="007D20C6">
      <w:pPr>
        <w:numPr>
          <w:ilvl w:val="0"/>
          <w:numId w:val="13"/>
        </w:numPr>
        <w:spacing w:after="0" w:line="240" w:lineRule="auto"/>
        <w:ind w:hanging="360"/>
        <w:contextualSpacing/>
        <w:rPr>
          <w:rFonts w:ascii="Arial" w:eastAsia="Arial" w:hAnsi="Arial" w:cs="Arial"/>
        </w:rPr>
      </w:pPr>
      <w:r w:rsidRPr="00ED279F">
        <w:rPr>
          <w:rFonts w:ascii="Arial" w:eastAsia="Arial" w:hAnsi="Arial" w:cs="Arial"/>
        </w:rPr>
        <w:t>Vertical Accuracy Requirements</w:t>
      </w:r>
    </w:p>
    <w:p w:rsidR="00FF6180" w:rsidRPr="00ED279F" w:rsidRDefault="007D20C6">
      <w:pPr>
        <w:numPr>
          <w:ilvl w:val="0"/>
          <w:numId w:val="13"/>
        </w:numPr>
        <w:spacing w:after="0" w:line="240" w:lineRule="auto"/>
        <w:ind w:hanging="360"/>
        <w:contextualSpacing/>
        <w:rPr>
          <w:rFonts w:ascii="Arial" w:eastAsia="Arial" w:hAnsi="Arial" w:cs="Arial"/>
        </w:rPr>
      </w:pPr>
      <w:r w:rsidRPr="00ED279F">
        <w:rPr>
          <w:rFonts w:ascii="Arial" w:eastAsia="Arial" w:hAnsi="Arial" w:cs="Arial"/>
        </w:rPr>
        <w:t>Positional Accuracy Validation</w:t>
      </w:r>
    </w:p>
    <w:p w:rsidR="00FF6180" w:rsidRPr="00ED279F" w:rsidRDefault="007D20C6">
      <w:pPr>
        <w:numPr>
          <w:ilvl w:val="0"/>
          <w:numId w:val="13"/>
        </w:numPr>
        <w:spacing w:after="0" w:line="240" w:lineRule="auto"/>
        <w:ind w:hanging="360"/>
        <w:contextualSpacing/>
        <w:rPr>
          <w:rFonts w:ascii="Arial" w:eastAsia="Arial" w:hAnsi="Arial" w:cs="Arial"/>
        </w:rPr>
      </w:pPr>
      <w:r w:rsidRPr="00ED279F">
        <w:rPr>
          <w:rFonts w:ascii="Arial" w:eastAsia="Arial" w:hAnsi="Arial" w:cs="Arial"/>
        </w:rPr>
        <w:t>Relativ</w:t>
      </w:r>
      <w:r w:rsidRPr="00ED279F">
        <w:rPr>
          <w:rFonts w:ascii="Arial" w:eastAsia="Arial" w:hAnsi="Arial" w:cs="Arial"/>
        </w:rPr>
        <w:t>e Accuracy Requirements</w:t>
      </w:r>
    </w:p>
    <w:p w:rsidR="00FF6180" w:rsidRPr="00ED279F" w:rsidRDefault="007D20C6">
      <w:pPr>
        <w:numPr>
          <w:ilvl w:val="0"/>
          <w:numId w:val="13"/>
        </w:numPr>
        <w:spacing w:line="240" w:lineRule="auto"/>
        <w:ind w:hanging="360"/>
        <w:contextualSpacing/>
        <w:rPr>
          <w:rFonts w:ascii="Arial" w:eastAsia="Arial" w:hAnsi="Arial" w:cs="Arial"/>
        </w:rPr>
      </w:pPr>
      <w:r w:rsidRPr="00ED279F">
        <w:rPr>
          <w:rFonts w:ascii="Arial" w:eastAsia="Arial" w:hAnsi="Arial" w:cs="Arial"/>
        </w:rPr>
        <w:t>Completeness of coverage</w:t>
      </w:r>
    </w:p>
    <w:p w:rsidR="00FF6180" w:rsidRPr="00ED279F" w:rsidRDefault="007D20C6">
      <w:pPr>
        <w:pStyle w:val="Heading3"/>
        <w:ind w:left="720"/>
      </w:pPr>
      <w:r w:rsidRPr="00ED279F">
        <w:rPr>
          <w:b/>
          <w:i w:val="0"/>
          <w:sz w:val="22"/>
          <w:szCs w:val="22"/>
        </w:rPr>
        <w:t>10.1. Projection and Mapping Units</w:t>
      </w:r>
    </w:p>
    <w:p w:rsidR="00FF6180" w:rsidRPr="00ED279F" w:rsidRDefault="007D20C6">
      <w:pPr>
        <w:numPr>
          <w:ilvl w:val="0"/>
          <w:numId w:val="2"/>
        </w:numPr>
        <w:spacing w:before="240" w:after="0" w:line="240" w:lineRule="auto"/>
        <w:ind w:left="1440" w:hanging="359"/>
        <w:rPr>
          <w:rFonts w:ascii="Arial" w:hAnsi="Arial" w:cs="Arial"/>
        </w:rPr>
      </w:pPr>
      <w:r w:rsidRPr="00ED279F">
        <w:rPr>
          <w:rFonts w:ascii="Arial" w:eastAsia="Arial" w:hAnsi="Arial" w:cs="Arial"/>
        </w:rPr>
        <w:t>Projection (Coordinate System):  Universal Transverse Mercator (UTM) Zone 12, NAD 83, Meters; NAVD88, Meters.</w:t>
      </w:r>
    </w:p>
    <w:p w:rsidR="00FF6180" w:rsidRPr="00ED279F" w:rsidRDefault="007D20C6">
      <w:pPr>
        <w:numPr>
          <w:ilvl w:val="0"/>
          <w:numId w:val="2"/>
        </w:numPr>
        <w:spacing w:after="0" w:line="240" w:lineRule="auto"/>
        <w:ind w:left="1440" w:hanging="359"/>
        <w:rPr>
          <w:rFonts w:ascii="Arial" w:hAnsi="Arial" w:cs="Arial"/>
        </w:rPr>
      </w:pPr>
      <w:r w:rsidRPr="00ED279F">
        <w:rPr>
          <w:rFonts w:ascii="Arial" w:eastAsia="Arial" w:hAnsi="Arial" w:cs="Arial"/>
        </w:rPr>
        <w:t>Mapping Units: Meters (UTM).</w:t>
      </w:r>
    </w:p>
    <w:p w:rsidR="00FF6180" w:rsidRPr="00ED279F" w:rsidRDefault="007D20C6">
      <w:pPr>
        <w:numPr>
          <w:ilvl w:val="0"/>
          <w:numId w:val="2"/>
        </w:numPr>
        <w:spacing w:after="240" w:line="240" w:lineRule="auto"/>
        <w:ind w:left="1440" w:hanging="359"/>
        <w:rPr>
          <w:rFonts w:ascii="Arial" w:hAnsi="Arial" w:cs="Arial"/>
        </w:rPr>
      </w:pPr>
      <w:r w:rsidRPr="00ED279F">
        <w:rPr>
          <w:rFonts w:ascii="Arial" w:eastAsia="Arial" w:hAnsi="Arial" w:cs="Arial"/>
        </w:rPr>
        <w:t>Vertical Reference: Orthometric H</w:t>
      </w:r>
      <w:r w:rsidRPr="00ED279F">
        <w:rPr>
          <w:rFonts w:ascii="Arial" w:eastAsia="Arial" w:hAnsi="Arial" w:cs="Arial"/>
        </w:rPr>
        <w:t>eights, Meters.</w:t>
      </w:r>
    </w:p>
    <w:p w:rsidR="00FF6180" w:rsidRPr="00ED279F" w:rsidRDefault="007D20C6">
      <w:pPr>
        <w:pStyle w:val="Heading3"/>
        <w:ind w:left="720"/>
      </w:pPr>
      <w:r w:rsidRPr="00ED279F">
        <w:rPr>
          <w:b/>
          <w:i w:val="0"/>
          <w:sz w:val="22"/>
          <w:szCs w:val="22"/>
        </w:rPr>
        <w:t>10.2. Datums</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All data collected must be tied to the datums listed below:</w:t>
      </w:r>
    </w:p>
    <w:p w:rsidR="00FF6180" w:rsidRPr="00ED279F" w:rsidRDefault="007D20C6">
      <w:pPr>
        <w:numPr>
          <w:ilvl w:val="0"/>
          <w:numId w:val="6"/>
        </w:numPr>
        <w:spacing w:before="240" w:after="0" w:line="240" w:lineRule="auto"/>
        <w:ind w:left="1440" w:hanging="360"/>
        <w:rPr>
          <w:rFonts w:ascii="Arial" w:hAnsi="Arial" w:cs="Arial"/>
        </w:rPr>
      </w:pPr>
      <w:r w:rsidRPr="00ED279F">
        <w:rPr>
          <w:rFonts w:ascii="Arial" w:eastAsia="Arial" w:hAnsi="Arial" w:cs="Arial"/>
        </w:rPr>
        <w:t>Horizontal Datum:</w:t>
      </w:r>
    </w:p>
    <w:p w:rsidR="00FF6180" w:rsidRPr="00ED279F" w:rsidRDefault="007D20C6">
      <w:pPr>
        <w:numPr>
          <w:ilvl w:val="1"/>
          <w:numId w:val="6"/>
        </w:numPr>
        <w:spacing w:after="0" w:line="240" w:lineRule="auto"/>
        <w:ind w:left="1980" w:hanging="360"/>
        <w:rPr>
          <w:rFonts w:ascii="Arial" w:hAnsi="Arial" w:cs="Arial"/>
        </w:rPr>
      </w:pPr>
      <w:r w:rsidRPr="00ED279F">
        <w:rPr>
          <w:rFonts w:ascii="Arial" w:eastAsia="Arial" w:hAnsi="Arial" w:cs="Arial"/>
        </w:rPr>
        <w:t xml:space="preserve">North American Datum of 1983 / High Accuracy Resolution Network adjustment (NAD 83 [2011] / HARN) required. </w:t>
      </w:r>
    </w:p>
    <w:p w:rsidR="00FF6180" w:rsidRPr="00ED279F" w:rsidRDefault="007D20C6">
      <w:pPr>
        <w:numPr>
          <w:ilvl w:val="0"/>
          <w:numId w:val="6"/>
        </w:numPr>
        <w:spacing w:after="0" w:line="240" w:lineRule="auto"/>
        <w:ind w:left="1440" w:hanging="360"/>
        <w:rPr>
          <w:rFonts w:ascii="Arial" w:hAnsi="Arial" w:cs="Arial"/>
        </w:rPr>
      </w:pPr>
      <w:r w:rsidRPr="00ED279F">
        <w:rPr>
          <w:rFonts w:ascii="Arial" w:eastAsia="Arial" w:hAnsi="Arial" w:cs="Arial"/>
        </w:rPr>
        <w:t>Vertical Datum:</w:t>
      </w:r>
    </w:p>
    <w:p w:rsidR="00FF6180" w:rsidRPr="00ED279F" w:rsidRDefault="007D20C6">
      <w:pPr>
        <w:numPr>
          <w:ilvl w:val="1"/>
          <w:numId w:val="6"/>
        </w:numPr>
        <w:spacing w:after="0" w:line="240" w:lineRule="auto"/>
        <w:ind w:left="1980" w:hanging="360"/>
        <w:rPr>
          <w:rFonts w:ascii="Arial" w:hAnsi="Arial" w:cs="Arial"/>
        </w:rPr>
      </w:pPr>
      <w:r w:rsidRPr="00ED279F">
        <w:rPr>
          <w:rFonts w:ascii="Arial" w:eastAsia="Arial" w:hAnsi="Arial" w:cs="Arial"/>
        </w:rPr>
        <w:t>North American Vertical Datum 1988 (NAVD88), using latest geoid model available from the NGS (for example, GEOID12B). All vertical units will be measured in meters.</w:t>
      </w:r>
    </w:p>
    <w:p w:rsidR="00FF6180" w:rsidRPr="00ED279F" w:rsidRDefault="007D20C6">
      <w:pPr>
        <w:numPr>
          <w:ilvl w:val="0"/>
          <w:numId w:val="6"/>
        </w:numPr>
        <w:spacing w:after="0" w:line="240" w:lineRule="auto"/>
        <w:ind w:left="1440" w:hanging="360"/>
        <w:rPr>
          <w:rFonts w:ascii="Arial" w:hAnsi="Arial" w:cs="Arial"/>
        </w:rPr>
      </w:pPr>
      <w:r w:rsidRPr="00ED279F">
        <w:rPr>
          <w:rFonts w:ascii="Arial" w:eastAsia="Arial" w:hAnsi="Arial" w:cs="Arial"/>
        </w:rPr>
        <w:t>Geoid Model:</w:t>
      </w:r>
    </w:p>
    <w:p w:rsidR="00FF6180" w:rsidRPr="00ED279F" w:rsidRDefault="007D20C6">
      <w:pPr>
        <w:numPr>
          <w:ilvl w:val="1"/>
          <w:numId w:val="6"/>
        </w:numPr>
        <w:spacing w:after="240" w:line="240" w:lineRule="auto"/>
        <w:ind w:left="1980" w:hanging="360"/>
        <w:rPr>
          <w:rFonts w:ascii="Arial" w:hAnsi="Arial" w:cs="Arial"/>
        </w:rPr>
      </w:pPr>
      <w:r w:rsidRPr="00ED279F">
        <w:rPr>
          <w:rFonts w:ascii="Arial" w:eastAsia="Arial" w:hAnsi="Arial" w:cs="Arial"/>
        </w:rPr>
        <w:t>The most recent NGS approved geoid model is required to perform conversions fr</w:t>
      </w:r>
      <w:r w:rsidRPr="00ED279F">
        <w:rPr>
          <w:rFonts w:ascii="Arial" w:eastAsia="Arial" w:hAnsi="Arial" w:cs="Arial"/>
        </w:rPr>
        <w:t>om ellipsoidal heights to orthometric heights.</w:t>
      </w:r>
    </w:p>
    <w:p w:rsidR="00FF6180" w:rsidRPr="00ED279F" w:rsidRDefault="007D20C6">
      <w:pPr>
        <w:pStyle w:val="Heading3"/>
        <w:ind w:left="720"/>
      </w:pPr>
      <w:r w:rsidRPr="00ED279F">
        <w:rPr>
          <w:b/>
          <w:i w:val="0"/>
          <w:sz w:val="22"/>
          <w:szCs w:val="22"/>
        </w:rPr>
        <w:t>10.3. Usability</w:t>
      </w:r>
    </w:p>
    <w:p w:rsidR="00FF6180" w:rsidRPr="00ED279F" w:rsidRDefault="007D20C6">
      <w:pPr>
        <w:numPr>
          <w:ilvl w:val="0"/>
          <w:numId w:val="11"/>
        </w:numPr>
        <w:spacing w:before="240" w:after="0" w:line="240" w:lineRule="auto"/>
        <w:ind w:left="1440" w:hanging="359"/>
        <w:rPr>
          <w:rFonts w:ascii="Arial" w:hAnsi="Arial" w:cs="Arial"/>
        </w:rPr>
      </w:pPr>
      <w:r w:rsidRPr="00ED279F">
        <w:rPr>
          <w:rFonts w:ascii="Arial" w:eastAsia="Arial" w:hAnsi="Arial" w:cs="Arial"/>
        </w:rPr>
        <w:t>Files shall have consistent internal formats.</w:t>
      </w:r>
    </w:p>
    <w:p w:rsidR="00FF6180" w:rsidRPr="00ED279F" w:rsidRDefault="007D20C6">
      <w:pPr>
        <w:numPr>
          <w:ilvl w:val="0"/>
          <w:numId w:val="11"/>
        </w:numPr>
        <w:spacing w:after="0" w:line="240" w:lineRule="auto"/>
        <w:ind w:left="1440" w:hanging="359"/>
        <w:rPr>
          <w:rFonts w:ascii="Arial" w:hAnsi="Arial" w:cs="Arial"/>
        </w:rPr>
      </w:pPr>
      <w:r w:rsidRPr="00ED279F">
        <w:rPr>
          <w:rFonts w:ascii="Arial" w:eastAsia="Arial" w:hAnsi="Arial" w:cs="Arial"/>
        </w:rPr>
        <w:t>Quantum Spatial, Inc. shall propose all details of file names and file formats that are not specified here. Proposed names and formats must be appr</w:t>
      </w:r>
      <w:r w:rsidRPr="00ED279F">
        <w:rPr>
          <w:rFonts w:ascii="Arial" w:eastAsia="Arial" w:hAnsi="Arial" w:cs="Arial"/>
        </w:rPr>
        <w:t>oved by AGRC.</w:t>
      </w:r>
    </w:p>
    <w:p w:rsidR="00FF6180" w:rsidRPr="00ED279F" w:rsidRDefault="007D20C6">
      <w:pPr>
        <w:numPr>
          <w:ilvl w:val="0"/>
          <w:numId w:val="11"/>
        </w:numPr>
        <w:spacing w:after="0" w:line="240" w:lineRule="auto"/>
        <w:ind w:left="1440" w:hanging="359"/>
        <w:rPr>
          <w:rFonts w:ascii="Arial" w:hAnsi="Arial" w:cs="Arial"/>
        </w:rPr>
      </w:pPr>
      <w:r w:rsidRPr="00ED279F">
        <w:rPr>
          <w:rFonts w:ascii="Arial" w:eastAsia="Arial" w:hAnsi="Arial" w:cs="Arial"/>
        </w:rPr>
        <w:lastRenderedPageBreak/>
        <w:t>Files may be gzip or zip compressed. Use of compression shall be lossless and uniform across a given data layer.</w:t>
      </w:r>
    </w:p>
    <w:p w:rsidR="00FF6180" w:rsidRPr="00ED279F" w:rsidRDefault="007D20C6">
      <w:pPr>
        <w:numPr>
          <w:ilvl w:val="0"/>
          <w:numId w:val="11"/>
        </w:numPr>
        <w:spacing w:after="0" w:line="240" w:lineRule="auto"/>
        <w:ind w:left="1440" w:hanging="359"/>
        <w:rPr>
          <w:rFonts w:ascii="Arial" w:hAnsi="Arial" w:cs="Arial"/>
        </w:rPr>
      </w:pPr>
      <w:r w:rsidRPr="00ED279F">
        <w:rPr>
          <w:rFonts w:ascii="Arial" w:eastAsia="Arial" w:hAnsi="Arial" w:cs="Arial"/>
        </w:rPr>
        <w:t>GIS data (ESRI grids, shapefiles) shall have complete and correct associated projection, metadata, and sidecar files.</w:t>
      </w:r>
    </w:p>
    <w:p w:rsidR="00FF6180" w:rsidRPr="00ED279F" w:rsidRDefault="007D20C6">
      <w:pPr>
        <w:numPr>
          <w:ilvl w:val="0"/>
          <w:numId w:val="11"/>
        </w:numPr>
        <w:spacing w:after="240" w:line="240" w:lineRule="auto"/>
        <w:ind w:left="1440" w:hanging="359"/>
        <w:rPr>
          <w:rFonts w:ascii="Arial" w:hAnsi="Arial" w:cs="Arial"/>
        </w:rPr>
      </w:pPr>
      <w:r w:rsidRPr="00ED279F">
        <w:rPr>
          <w:rFonts w:ascii="Arial" w:eastAsia="Arial" w:hAnsi="Arial" w:cs="Arial"/>
        </w:rPr>
        <w:t>All files must be readable and free of malicious code.</w:t>
      </w:r>
    </w:p>
    <w:p w:rsidR="00FF6180" w:rsidRPr="00ED279F" w:rsidRDefault="007D20C6">
      <w:pPr>
        <w:pStyle w:val="Heading3"/>
        <w:ind w:left="720"/>
      </w:pPr>
      <w:r w:rsidRPr="00ED279F">
        <w:rPr>
          <w:b/>
          <w:i w:val="0"/>
          <w:sz w:val="22"/>
          <w:szCs w:val="22"/>
        </w:rPr>
        <w:t>10.4. GPS Procedures</w:t>
      </w:r>
    </w:p>
    <w:p w:rsidR="00FF6180" w:rsidRPr="00ED279F" w:rsidRDefault="007D20C6">
      <w:pPr>
        <w:pStyle w:val="Heading4"/>
        <w:spacing w:after="240"/>
        <w:ind w:left="1440"/>
        <w:rPr>
          <w:rFonts w:ascii="Arial" w:hAnsi="Arial" w:cs="Arial"/>
        </w:rPr>
      </w:pPr>
      <w:r w:rsidRPr="00ED279F">
        <w:rPr>
          <w:rFonts w:ascii="Arial" w:eastAsia="Arial" w:hAnsi="Arial" w:cs="Arial"/>
          <w:i w:val="0"/>
          <w:color w:val="000000"/>
          <w:u w:val="single"/>
        </w:rPr>
        <w:t>10.4.1. GPS Measurements</w:t>
      </w:r>
    </w:p>
    <w:p w:rsidR="00FF6180" w:rsidRPr="00ED279F" w:rsidRDefault="007D20C6">
      <w:pPr>
        <w:spacing w:after="0" w:line="240" w:lineRule="auto"/>
        <w:ind w:left="1440"/>
        <w:rPr>
          <w:rFonts w:ascii="Arial" w:hAnsi="Arial" w:cs="Arial"/>
        </w:rPr>
      </w:pPr>
      <w:r w:rsidRPr="00ED279F">
        <w:rPr>
          <w:rFonts w:ascii="Arial" w:eastAsia="Arial" w:hAnsi="Arial" w:cs="Arial"/>
        </w:rPr>
        <w:t>All GPS measurements shall be made with dual frequency Global Navigation Satellite System (GNSS) receivers with GLONASS.</w:t>
      </w:r>
      <w:r w:rsidRPr="00ED279F">
        <w:rPr>
          <w:rFonts w:ascii="Arial" w:eastAsia="Nova Mono" w:hAnsi="Arial" w:cs="Arial"/>
        </w:rPr>
        <w:t xml:space="preserve"> All GPS measurements shall be made</w:t>
      </w:r>
      <w:r w:rsidRPr="00ED279F">
        <w:rPr>
          <w:rFonts w:ascii="Arial" w:eastAsia="Nova Mono" w:hAnsi="Arial" w:cs="Arial"/>
        </w:rPr>
        <w:t xml:space="preserve"> during periods with PDOP ≤ 3.0 and with at least six satellites in common view of both a stationary reference receiver and the roving receiver.</w:t>
      </w:r>
    </w:p>
    <w:p w:rsidR="00FF6180" w:rsidRPr="00ED279F" w:rsidRDefault="007D20C6">
      <w:pPr>
        <w:pStyle w:val="Heading4"/>
        <w:spacing w:after="240"/>
        <w:ind w:left="1440"/>
        <w:rPr>
          <w:rFonts w:ascii="Arial" w:hAnsi="Arial" w:cs="Arial"/>
        </w:rPr>
      </w:pPr>
      <w:r w:rsidRPr="00ED279F">
        <w:rPr>
          <w:rFonts w:ascii="Arial" w:eastAsia="Arial" w:hAnsi="Arial" w:cs="Arial"/>
          <w:i w:val="0"/>
          <w:color w:val="000000"/>
          <w:u w:val="single"/>
        </w:rPr>
        <w:t>10.4.2. Stationary Reference Receivers</w:t>
      </w:r>
    </w:p>
    <w:p w:rsidR="00FF6180" w:rsidRPr="00ED279F" w:rsidRDefault="007D20C6">
      <w:pPr>
        <w:spacing w:after="0" w:line="240" w:lineRule="auto"/>
        <w:ind w:left="1440"/>
        <w:rPr>
          <w:rFonts w:ascii="Arial" w:hAnsi="Arial" w:cs="Arial"/>
        </w:rPr>
      </w:pPr>
      <w:r w:rsidRPr="00ED279F">
        <w:rPr>
          <w:rFonts w:ascii="Arial" w:eastAsia="Arial" w:hAnsi="Arial" w:cs="Arial"/>
        </w:rPr>
        <w:t>Stationary reference receivers shall be located at existing NGS marks or</w:t>
      </w:r>
      <w:r w:rsidRPr="00ED279F">
        <w:rPr>
          <w:rFonts w:ascii="Arial" w:eastAsia="Arial" w:hAnsi="Arial" w:cs="Arial"/>
        </w:rPr>
        <w:t xml:space="preserve"> at new marks. In the case of an existing mark, its location shall be verified by processing one GPS session of at least two hours duration and comparing the computed position with the position published by NGS. Each new mark shall be located by tying to o</w:t>
      </w:r>
      <w:r w:rsidRPr="00ED279F">
        <w:rPr>
          <w:rFonts w:ascii="Arial" w:eastAsia="Arial" w:hAnsi="Arial" w:cs="Arial"/>
        </w:rPr>
        <w:t>ne or more NGS Continuously Operating Reference Stations (CORS) by static GPS methods. If the distance to the nearest CORS is less than 80 km, use at least two independent GPS sessions, each at least two hours long. If the distance to the nearest CORS is g</w:t>
      </w:r>
      <w:r w:rsidRPr="00ED279F">
        <w:rPr>
          <w:rFonts w:ascii="Arial" w:eastAsia="Arial" w:hAnsi="Arial" w:cs="Arial"/>
        </w:rPr>
        <w:t>reater than 80 km, use at least two sessions each at least four hours long.</w:t>
      </w:r>
    </w:p>
    <w:p w:rsidR="00FF6180" w:rsidRPr="00ED279F" w:rsidRDefault="007D20C6">
      <w:pPr>
        <w:pStyle w:val="Heading4"/>
        <w:spacing w:after="240"/>
        <w:ind w:left="1440"/>
        <w:rPr>
          <w:rFonts w:ascii="Arial" w:hAnsi="Arial" w:cs="Arial"/>
        </w:rPr>
      </w:pPr>
      <w:r w:rsidRPr="00ED279F">
        <w:rPr>
          <w:rFonts w:ascii="Arial" w:eastAsia="Arial" w:hAnsi="Arial" w:cs="Arial"/>
          <w:i w:val="0"/>
          <w:color w:val="000000"/>
          <w:u w:val="single"/>
        </w:rPr>
        <w:t>10.4.3. GPS Reference Receivers</w:t>
      </w:r>
    </w:p>
    <w:p w:rsidR="00FF6180" w:rsidRPr="00ED279F" w:rsidRDefault="007D20C6">
      <w:pPr>
        <w:spacing w:after="0" w:line="240" w:lineRule="auto"/>
        <w:ind w:left="1440"/>
        <w:rPr>
          <w:rFonts w:ascii="Arial" w:hAnsi="Arial" w:cs="Arial"/>
        </w:rPr>
      </w:pPr>
      <w:r w:rsidRPr="00ED279F">
        <w:rPr>
          <w:rFonts w:ascii="Arial" w:eastAsia="Nova Mono" w:hAnsi="Arial" w:cs="Arial"/>
        </w:rPr>
        <w:t>At least two GPS reference receivers shall be in operation during all lidar missions, sampling positions at ≥1 Hz. The roving GPS receiver in the ai</w:t>
      </w:r>
      <w:r w:rsidRPr="00ED279F">
        <w:rPr>
          <w:rFonts w:ascii="Arial" w:eastAsia="Nova Mono" w:hAnsi="Arial" w:cs="Arial"/>
        </w:rPr>
        <w:t>rcraft shall sample positions at ≥ 2 Hz. Differential GPS baseline lengths shall be no longer than 30 km. Check Points, Ground Control Points (GCPs), or ground survey points used for both survey calibration and assessment of absolute vertical accuracy, sha</w:t>
      </w:r>
      <w:r w:rsidRPr="00ED279F">
        <w:rPr>
          <w:rFonts w:ascii="Arial" w:eastAsia="Nova Mono" w:hAnsi="Arial" w:cs="Arial"/>
        </w:rPr>
        <w:t>ll be established using GPS and (or) other techniques that are expected to result in accuracies of 1.5 cm (RMSE</w:t>
      </w:r>
      <w:r w:rsidRPr="00ED279F">
        <w:rPr>
          <w:rFonts w:ascii="Arial" w:eastAsia="Arial" w:hAnsi="Arial" w:cs="Arial"/>
          <w:vertAlign w:val="subscript"/>
        </w:rPr>
        <w:t>z</w:t>
      </w:r>
      <w:r w:rsidRPr="00ED279F">
        <w:rPr>
          <w:rFonts w:ascii="Arial" w:eastAsia="Arial" w:hAnsi="Arial" w:cs="Arial"/>
        </w:rPr>
        <w:t xml:space="preserve">) or better. Strongly clustered GCPs are useful, perhaps even desirable, for calibration. </w:t>
      </w:r>
      <w:r w:rsidRPr="00ED279F">
        <w:rPr>
          <w:rFonts w:ascii="Arial" w:eastAsia="Arial" w:hAnsi="Arial" w:cs="Arial"/>
        </w:rPr>
        <w:t>Vertical accuracy shall be assessed by calculating and averaging the distances between a subset of at least 30 GCPs that are not clustered and a surface interpolated from lidar first returns. At least 20% of flight line swaths should contain points in this</w:t>
      </w:r>
      <w:r w:rsidRPr="00ED279F">
        <w:rPr>
          <w:rFonts w:ascii="Arial" w:eastAsia="Arial" w:hAnsi="Arial" w:cs="Arial"/>
        </w:rPr>
        <w:t xml:space="preserve"> subset and the maximum distance between these GCPs should be no less than one-half the maximum distance across the survey area.</w:t>
      </w:r>
    </w:p>
    <w:p w:rsidR="00FF6180" w:rsidRPr="00ED279F" w:rsidRDefault="007D20C6">
      <w:pPr>
        <w:pStyle w:val="Heading4"/>
        <w:spacing w:after="240"/>
        <w:ind w:left="1440"/>
        <w:rPr>
          <w:rFonts w:ascii="Arial" w:hAnsi="Arial" w:cs="Arial"/>
        </w:rPr>
      </w:pPr>
      <w:r w:rsidRPr="00ED279F">
        <w:rPr>
          <w:rFonts w:ascii="Arial" w:eastAsia="Arial" w:hAnsi="Arial" w:cs="Arial"/>
          <w:i w:val="0"/>
          <w:color w:val="000000"/>
          <w:u w:val="single"/>
        </w:rPr>
        <w:t>10.4.4.  Project History Report/Folder</w:t>
      </w:r>
    </w:p>
    <w:p w:rsidR="00FF6180" w:rsidRPr="00ED279F" w:rsidRDefault="007D20C6">
      <w:pPr>
        <w:spacing w:after="0" w:line="240" w:lineRule="auto"/>
        <w:ind w:left="1440"/>
        <w:rPr>
          <w:rFonts w:ascii="Arial" w:hAnsi="Arial" w:cs="Arial"/>
        </w:rPr>
      </w:pPr>
      <w:r w:rsidRPr="00ED279F">
        <w:rPr>
          <w:rFonts w:ascii="Arial" w:eastAsia="Arial" w:hAnsi="Arial" w:cs="Arial"/>
        </w:rPr>
        <w:t>Quantum Spatial, Inc. Project History Report/Folder (Section 6) shall document the ident</w:t>
      </w:r>
      <w:r w:rsidRPr="00ED279F">
        <w:rPr>
          <w:rFonts w:ascii="Arial" w:eastAsia="Arial" w:hAnsi="Arial" w:cs="Arial"/>
        </w:rPr>
        <w:t>ity, published position, and measured position of all existing NGS marks used for reference stations. The locations of new marks shall be described, along with their measured positions and the identity and published positions of CORS to which their locatio</w:t>
      </w:r>
      <w:r w:rsidRPr="00ED279F">
        <w:rPr>
          <w:rFonts w:ascii="Arial" w:eastAsia="Arial" w:hAnsi="Arial" w:cs="Arial"/>
        </w:rPr>
        <w:t xml:space="preserve">ns were tied. The report shall describe the technique(s) used </w:t>
      </w:r>
      <w:r w:rsidRPr="00ED279F">
        <w:rPr>
          <w:rFonts w:ascii="Arial" w:eastAsia="Arial" w:hAnsi="Arial" w:cs="Arial"/>
        </w:rPr>
        <w:lastRenderedPageBreak/>
        <w:t>to establish GCPs and document the positions and residuals of all GCPs used to evaluate survey accuracy.</w:t>
      </w:r>
    </w:p>
    <w:p w:rsidR="00FF6180" w:rsidRPr="00ED279F" w:rsidRDefault="007D20C6">
      <w:pPr>
        <w:pStyle w:val="Heading3"/>
        <w:ind w:left="720"/>
      </w:pPr>
      <w:r w:rsidRPr="00ED279F">
        <w:rPr>
          <w:b/>
          <w:i w:val="0"/>
          <w:sz w:val="22"/>
          <w:szCs w:val="22"/>
        </w:rPr>
        <w:t>10.5. Ground Control</w:t>
      </w:r>
    </w:p>
    <w:p w:rsidR="00FF6180" w:rsidRPr="00ED279F" w:rsidRDefault="007D20C6">
      <w:pPr>
        <w:spacing w:line="240" w:lineRule="auto"/>
        <w:ind w:left="720"/>
        <w:rPr>
          <w:rFonts w:ascii="Arial" w:hAnsi="Arial" w:cs="Arial"/>
        </w:rPr>
      </w:pPr>
      <w:r w:rsidRPr="00ED279F">
        <w:rPr>
          <w:rFonts w:ascii="Arial" w:eastAsia="Arial" w:hAnsi="Arial" w:cs="Arial"/>
        </w:rPr>
        <w:t xml:space="preserve">Two types of vertical accuracy GCP (or ground surveyed points) will </w:t>
      </w:r>
      <w:r w:rsidRPr="00ED279F">
        <w:rPr>
          <w:rFonts w:ascii="Arial" w:eastAsia="Arial" w:hAnsi="Arial" w:cs="Arial"/>
        </w:rPr>
        <w:t>be collected by Quantum Spatial, Inc. for this project:  Control Points and Check Points. Refer to NSSDA guidelines, Lidar Base Specifications Version 1.2 (USGS, 2014) “Collection” section, and ASPRS Guidelines, Vertical Accuracy Reporting for Lidar Data (</w:t>
      </w:r>
      <w:r w:rsidRPr="00ED279F">
        <w:rPr>
          <w:rFonts w:ascii="Arial" w:eastAsia="Arial" w:hAnsi="Arial" w:cs="Arial"/>
        </w:rPr>
        <w:t xml:space="preserve">ASPRS, 2004) “2.3 Selecting and Collecting Check Points” section for Check Point placement in land cover classes and guidelines on Check Points. </w:t>
      </w:r>
    </w:p>
    <w:p w:rsidR="00FF6180" w:rsidRPr="00ED279F" w:rsidRDefault="007D20C6">
      <w:pPr>
        <w:numPr>
          <w:ilvl w:val="0"/>
          <w:numId w:val="7"/>
        </w:numPr>
        <w:spacing w:after="0" w:line="240" w:lineRule="auto"/>
        <w:ind w:left="1440" w:hanging="360"/>
        <w:contextualSpacing/>
        <w:rPr>
          <w:rFonts w:ascii="Arial" w:eastAsia="Arial" w:hAnsi="Arial" w:cs="Arial"/>
        </w:rPr>
      </w:pPr>
      <w:r w:rsidRPr="00ED279F">
        <w:rPr>
          <w:rFonts w:ascii="Arial" w:eastAsia="Arial" w:hAnsi="Arial" w:cs="Arial"/>
        </w:rPr>
        <w:t>The above two types of ground control will be clearly labeled and delivered as separate shapefiles to the Stat</w:t>
      </w:r>
      <w:r w:rsidRPr="00ED279F">
        <w:rPr>
          <w:rFonts w:ascii="Arial" w:eastAsia="Arial" w:hAnsi="Arial" w:cs="Arial"/>
        </w:rPr>
        <w:t>e.</w:t>
      </w:r>
    </w:p>
    <w:p w:rsidR="00FF6180" w:rsidRPr="00ED279F" w:rsidRDefault="007D20C6">
      <w:pPr>
        <w:pStyle w:val="Heading3"/>
        <w:ind w:left="720"/>
      </w:pPr>
      <w:r w:rsidRPr="00ED279F">
        <w:rPr>
          <w:b/>
          <w:i w:val="0"/>
          <w:sz w:val="22"/>
          <w:szCs w:val="22"/>
        </w:rPr>
        <w:t>10.6. Supplemental Ground Control</w:t>
      </w:r>
    </w:p>
    <w:p w:rsidR="00FF6180" w:rsidRPr="00ED279F" w:rsidRDefault="007D20C6">
      <w:pPr>
        <w:spacing w:after="0" w:line="240" w:lineRule="auto"/>
        <w:ind w:left="720"/>
        <w:rPr>
          <w:rFonts w:ascii="Arial" w:hAnsi="Arial" w:cs="Arial"/>
        </w:rPr>
      </w:pPr>
      <w:r w:rsidRPr="00ED279F">
        <w:rPr>
          <w:rFonts w:ascii="Arial" w:eastAsia="Arial" w:hAnsi="Arial" w:cs="Arial"/>
        </w:rPr>
        <w:t>Differentially corrected or real time GPS network (RTK) GPS ground control used to supplement the airborne GPS positional adjustment shall be stored on portable media, in a non-proprietary format mutually agreeable to A</w:t>
      </w:r>
      <w:r w:rsidRPr="00ED279F">
        <w:rPr>
          <w:rFonts w:ascii="Arial" w:eastAsia="Arial" w:hAnsi="Arial" w:cs="Arial"/>
        </w:rPr>
        <w:t>GRC and Quantum Spatial, Inc.. Ground control is the responsibility of Quantum Spatial, Inc..</w:t>
      </w:r>
    </w:p>
    <w:p w:rsidR="00FF6180" w:rsidRPr="00ED279F" w:rsidRDefault="007D20C6">
      <w:pPr>
        <w:pStyle w:val="Heading4"/>
        <w:spacing w:after="240"/>
        <w:ind w:left="1440"/>
        <w:rPr>
          <w:rFonts w:ascii="Arial" w:hAnsi="Arial" w:cs="Arial"/>
        </w:rPr>
      </w:pPr>
      <w:r w:rsidRPr="00ED279F">
        <w:rPr>
          <w:rFonts w:ascii="Arial" w:eastAsia="Arial" w:hAnsi="Arial" w:cs="Arial"/>
          <w:i w:val="0"/>
          <w:color w:val="000000"/>
          <w:u w:val="single"/>
        </w:rPr>
        <w:t>10.6.1. Utah Reference Network</w:t>
      </w:r>
    </w:p>
    <w:p w:rsidR="00FF6180" w:rsidRPr="00ED279F" w:rsidRDefault="007D20C6">
      <w:pPr>
        <w:spacing w:after="0" w:line="240" w:lineRule="auto"/>
        <w:ind w:left="1440"/>
        <w:rPr>
          <w:rFonts w:ascii="Arial" w:hAnsi="Arial" w:cs="Arial"/>
        </w:rPr>
      </w:pPr>
      <w:r w:rsidRPr="00ED279F">
        <w:rPr>
          <w:rFonts w:ascii="Arial" w:eastAsia="Arial" w:hAnsi="Arial" w:cs="Arial"/>
        </w:rPr>
        <w:t>AGRC maintains The Utah Reference Network (</w:t>
      </w:r>
      <w:hyperlink r:id="rId11" w:anchor="gps">
        <w:r w:rsidRPr="00ED279F">
          <w:rPr>
            <w:rFonts w:ascii="Arial" w:eastAsia="Arial" w:hAnsi="Arial" w:cs="Arial"/>
            <w:color w:val="1155CC"/>
            <w:u w:val="single"/>
          </w:rPr>
          <w:t>http://gis.utah.gov/#gps</w:t>
        </w:r>
      </w:hyperlink>
      <w:r w:rsidRPr="00ED279F">
        <w:rPr>
          <w:rFonts w:ascii="Arial" w:eastAsia="Arial" w:hAnsi="Arial" w:cs="Arial"/>
        </w:rPr>
        <w:t>) of over 90 GP</w:t>
      </w:r>
      <w:r w:rsidRPr="00ED279F">
        <w:rPr>
          <w:rFonts w:ascii="Arial" w:eastAsia="Arial" w:hAnsi="Arial" w:cs="Arial"/>
        </w:rPr>
        <w:t>S VRS RTK stations and will facilitate use of this network upon request of Quantum Spatial, Inc..</w:t>
      </w:r>
    </w:p>
    <w:p w:rsidR="00FF6180" w:rsidRPr="00ED279F" w:rsidRDefault="007D20C6">
      <w:pPr>
        <w:pStyle w:val="Heading1"/>
        <w:ind w:left="0"/>
      </w:pPr>
      <w:r w:rsidRPr="00ED279F">
        <w:rPr>
          <w:sz w:val="22"/>
          <w:szCs w:val="22"/>
        </w:rPr>
        <w:t xml:space="preserve">11. Data Release, Data Use and Distribution Rights </w:t>
      </w:r>
    </w:p>
    <w:p w:rsidR="00FF6180" w:rsidRPr="00ED279F" w:rsidRDefault="007D20C6">
      <w:pPr>
        <w:pStyle w:val="Heading2"/>
        <w:spacing w:before="240" w:after="240"/>
        <w:ind w:left="720"/>
        <w:rPr>
          <w:rFonts w:ascii="Arial" w:hAnsi="Arial" w:cs="Arial"/>
        </w:rPr>
      </w:pPr>
      <w:r w:rsidRPr="00ED279F">
        <w:rPr>
          <w:rFonts w:ascii="Arial" w:eastAsia="Arial" w:hAnsi="Arial" w:cs="Arial"/>
          <w:sz w:val="22"/>
          <w:szCs w:val="22"/>
          <w:u w:val="single"/>
        </w:rPr>
        <w:t>11.1. Data Release</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 xml:space="preserve">Qunatum Spatial, Inc. will not release data produced in each project plan, to any </w:t>
      </w:r>
      <w:r w:rsidRPr="00ED279F">
        <w:rPr>
          <w:rFonts w:ascii="Arial" w:eastAsia="Arial" w:hAnsi="Arial" w:cs="Arial"/>
        </w:rPr>
        <w:t>other party or entity without approval by AGRC, prior to the processing, loading, incorporation, and AGRC’s final acceptance of data products.</w:t>
      </w:r>
    </w:p>
    <w:p w:rsidR="00FF6180" w:rsidRPr="00ED279F" w:rsidRDefault="007D20C6">
      <w:pPr>
        <w:pStyle w:val="Heading2"/>
        <w:spacing w:before="240" w:after="240"/>
        <w:ind w:left="720"/>
        <w:rPr>
          <w:rFonts w:ascii="Arial" w:hAnsi="Arial" w:cs="Arial"/>
        </w:rPr>
      </w:pPr>
      <w:r w:rsidRPr="00ED279F">
        <w:rPr>
          <w:rFonts w:ascii="Arial" w:eastAsia="Arial" w:hAnsi="Arial" w:cs="Arial"/>
          <w:sz w:val="22"/>
          <w:szCs w:val="22"/>
          <w:u w:val="single"/>
        </w:rPr>
        <w:t>11.2. Data Use and Distribution Rights</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After final acceptance has been made, all deliverable data and documentati</w:t>
      </w:r>
      <w:r w:rsidRPr="00ED279F">
        <w:rPr>
          <w:rFonts w:ascii="Arial" w:eastAsia="Arial" w:hAnsi="Arial" w:cs="Arial"/>
        </w:rPr>
        <w:t>on will be free from restrictions regarding use and distribution (the State of Utah and partners require unrestricted rights to all delivered data and reports that are placed in the public domain). Data and documentation provided under this project plan sh</w:t>
      </w:r>
      <w:r w:rsidRPr="00ED279F">
        <w:rPr>
          <w:rFonts w:ascii="Arial" w:eastAsia="Arial" w:hAnsi="Arial" w:cs="Arial"/>
        </w:rPr>
        <w:t xml:space="preserve">all be in the public domain and freely distributable by Federal, State, and local government agencies. </w:t>
      </w:r>
    </w:p>
    <w:p w:rsidR="00FF6180" w:rsidRPr="00ED279F" w:rsidRDefault="00FF6180">
      <w:pPr>
        <w:spacing w:before="240" w:after="240" w:line="240" w:lineRule="auto"/>
        <w:ind w:left="720"/>
        <w:rPr>
          <w:rFonts w:ascii="Arial" w:hAnsi="Arial" w:cs="Arial"/>
        </w:rPr>
      </w:pPr>
    </w:p>
    <w:p w:rsidR="00FF6180" w:rsidRPr="00ED279F" w:rsidRDefault="007D20C6">
      <w:pPr>
        <w:pStyle w:val="Heading1"/>
        <w:ind w:left="0"/>
      </w:pPr>
      <w:bookmarkStart w:id="7" w:name="h.1p7rafl3mlqd" w:colFirst="0" w:colLast="0"/>
      <w:bookmarkEnd w:id="7"/>
      <w:r w:rsidRPr="00ED279F">
        <w:rPr>
          <w:sz w:val="22"/>
          <w:szCs w:val="22"/>
        </w:rPr>
        <w:t>12. Contact List</w:t>
      </w:r>
    </w:p>
    <w:tbl>
      <w:tblPr>
        <w:tblStyle w:val="a0"/>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10"/>
        <w:gridCol w:w="2385"/>
        <w:gridCol w:w="1605"/>
        <w:gridCol w:w="2595"/>
      </w:tblGrid>
      <w:tr w:rsidR="00FF6180" w:rsidRPr="00ED279F">
        <w:trPr>
          <w:trHeight w:val="140"/>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F6180" w:rsidRPr="00ED279F" w:rsidRDefault="007D20C6">
            <w:pPr>
              <w:jc w:val="center"/>
              <w:rPr>
                <w:rFonts w:ascii="Arial" w:hAnsi="Arial" w:cs="Arial"/>
              </w:rPr>
            </w:pPr>
            <w:r w:rsidRPr="00ED279F">
              <w:rPr>
                <w:rFonts w:ascii="Arial" w:eastAsia="Arial" w:hAnsi="Arial" w:cs="Arial"/>
                <w:b/>
                <w:sz w:val="20"/>
                <w:szCs w:val="20"/>
              </w:rPr>
              <w:t>Agency</w:t>
            </w:r>
          </w:p>
        </w:tc>
        <w:tc>
          <w:tcPr>
            <w:tcW w:w="238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FF6180" w:rsidRPr="00ED279F" w:rsidRDefault="007D20C6">
            <w:pPr>
              <w:jc w:val="center"/>
              <w:rPr>
                <w:rFonts w:ascii="Arial" w:hAnsi="Arial" w:cs="Arial"/>
              </w:rPr>
            </w:pPr>
            <w:r w:rsidRPr="00ED279F">
              <w:rPr>
                <w:rFonts w:ascii="Arial" w:eastAsia="Arial" w:hAnsi="Arial" w:cs="Arial"/>
                <w:b/>
                <w:sz w:val="20"/>
                <w:szCs w:val="20"/>
              </w:rPr>
              <w:t>Contact Person</w:t>
            </w:r>
          </w:p>
        </w:tc>
        <w:tc>
          <w:tcPr>
            <w:tcW w:w="160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FF6180" w:rsidRPr="00ED279F" w:rsidRDefault="007D20C6">
            <w:pPr>
              <w:spacing w:before="40" w:after="40"/>
              <w:jc w:val="center"/>
              <w:rPr>
                <w:rFonts w:ascii="Arial" w:hAnsi="Arial" w:cs="Arial"/>
              </w:rPr>
            </w:pPr>
            <w:r w:rsidRPr="00ED279F">
              <w:rPr>
                <w:rFonts w:ascii="Arial" w:eastAsia="Arial" w:hAnsi="Arial" w:cs="Arial"/>
                <w:b/>
                <w:sz w:val="20"/>
                <w:szCs w:val="20"/>
              </w:rPr>
              <w:t>Phone Number</w:t>
            </w:r>
          </w:p>
        </w:tc>
        <w:tc>
          <w:tcPr>
            <w:tcW w:w="25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FF6180" w:rsidRPr="00ED279F" w:rsidRDefault="007D20C6">
            <w:pPr>
              <w:jc w:val="center"/>
              <w:rPr>
                <w:rFonts w:ascii="Arial" w:hAnsi="Arial" w:cs="Arial"/>
              </w:rPr>
            </w:pPr>
            <w:r w:rsidRPr="00ED279F">
              <w:rPr>
                <w:rFonts w:ascii="Arial" w:eastAsia="Arial" w:hAnsi="Arial" w:cs="Arial"/>
                <w:b/>
                <w:sz w:val="20"/>
                <w:szCs w:val="20"/>
              </w:rPr>
              <w:t>Email</w:t>
            </w:r>
          </w:p>
        </w:tc>
      </w:tr>
    </w:tbl>
    <w:p w:rsidR="00FF6180" w:rsidRPr="00ED279F" w:rsidRDefault="007D20C6">
      <w:pPr>
        <w:spacing w:before="40" w:after="40"/>
        <w:rPr>
          <w:rFonts w:ascii="Arial" w:hAnsi="Arial" w:cs="Arial"/>
        </w:rPr>
      </w:pPr>
      <w:r w:rsidRPr="00ED279F">
        <w:rPr>
          <w:rFonts w:ascii="Arial" w:eastAsia="Arial" w:hAnsi="Arial" w:cs="Arial"/>
          <w:sz w:val="20"/>
          <w:szCs w:val="20"/>
        </w:rPr>
        <w:lastRenderedPageBreak/>
        <w:t xml:space="preserve"> </w:t>
      </w:r>
    </w:p>
    <w:p w:rsidR="00FF6180" w:rsidRPr="00ED279F" w:rsidRDefault="007D20C6">
      <w:pPr>
        <w:spacing w:before="40" w:after="40"/>
        <w:rPr>
          <w:rFonts w:ascii="Arial" w:hAnsi="Arial" w:cs="Arial"/>
        </w:rPr>
      </w:pPr>
      <w:r w:rsidRPr="00ED279F">
        <w:rPr>
          <w:rFonts w:ascii="Arial" w:eastAsia="Arial" w:hAnsi="Arial" w:cs="Arial"/>
          <w:sz w:val="20"/>
          <w:szCs w:val="20"/>
        </w:rPr>
        <w:t>ADMINISTRATIVE</w:t>
      </w:r>
    </w:p>
    <w:tbl>
      <w:tblPr>
        <w:tblStyle w:val="a1"/>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5"/>
        <w:gridCol w:w="2385"/>
        <w:gridCol w:w="1605"/>
        <w:gridCol w:w="2595"/>
      </w:tblGrid>
      <w:tr w:rsidR="00FF6180" w:rsidRPr="00ED279F">
        <w:tc>
          <w:tcPr>
            <w:tcW w:w="2295" w:type="dxa"/>
            <w:tcBorders>
              <w:top w:val="single" w:sz="8" w:space="0" w:color="333333"/>
              <w:left w:val="single" w:sz="8" w:space="0" w:color="333333"/>
              <w:bottom w:val="single" w:sz="8" w:space="0" w:color="333333"/>
              <w:right w:val="single" w:sz="8" w:space="0" w:color="333333"/>
            </w:tcBorders>
            <w:tcMar>
              <w:top w:w="100" w:type="dxa"/>
              <w:left w:w="100" w:type="dxa"/>
              <w:bottom w:w="100" w:type="dxa"/>
              <w:right w:w="100" w:type="dxa"/>
            </w:tcMar>
          </w:tcPr>
          <w:p w:rsidR="00FF6180" w:rsidRPr="00ED279F" w:rsidRDefault="007D20C6">
            <w:pPr>
              <w:spacing w:before="60" w:after="60"/>
              <w:rPr>
                <w:rFonts w:ascii="Arial" w:hAnsi="Arial" w:cs="Arial"/>
              </w:rPr>
            </w:pPr>
            <w:r w:rsidRPr="00ED279F">
              <w:rPr>
                <w:rFonts w:ascii="Arial" w:eastAsia="Arial" w:hAnsi="Arial" w:cs="Arial"/>
                <w:sz w:val="20"/>
                <w:szCs w:val="20"/>
              </w:rPr>
              <w:t>Utah AGRC</w:t>
            </w:r>
          </w:p>
        </w:tc>
        <w:tc>
          <w:tcPr>
            <w:tcW w:w="2385" w:type="dxa"/>
            <w:tcBorders>
              <w:top w:val="single" w:sz="8" w:space="0" w:color="333333"/>
              <w:bottom w:val="single" w:sz="8" w:space="0" w:color="333333"/>
              <w:right w:val="single" w:sz="8" w:space="0" w:color="333333"/>
            </w:tcBorders>
            <w:tcMar>
              <w:top w:w="100" w:type="dxa"/>
              <w:left w:w="100" w:type="dxa"/>
              <w:bottom w:w="100" w:type="dxa"/>
              <w:right w:w="100" w:type="dxa"/>
            </w:tcMar>
          </w:tcPr>
          <w:p w:rsidR="00FF6180" w:rsidRPr="00ED279F" w:rsidRDefault="007D20C6">
            <w:pPr>
              <w:spacing w:before="60" w:after="60"/>
              <w:rPr>
                <w:rFonts w:ascii="Arial" w:hAnsi="Arial" w:cs="Arial"/>
              </w:rPr>
            </w:pPr>
            <w:r w:rsidRPr="00ED279F">
              <w:rPr>
                <w:rFonts w:ascii="Arial" w:eastAsia="Arial" w:hAnsi="Arial" w:cs="Arial"/>
                <w:sz w:val="20"/>
                <w:szCs w:val="20"/>
              </w:rPr>
              <w:t>Bert Granberg</w:t>
            </w:r>
          </w:p>
          <w:p w:rsidR="00FF6180" w:rsidRPr="00ED279F" w:rsidRDefault="007D20C6">
            <w:pPr>
              <w:spacing w:before="60" w:after="60"/>
              <w:rPr>
                <w:rFonts w:ascii="Arial" w:hAnsi="Arial" w:cs="Arial"/>
              </w:rPr>
            </w:pPr>
            <w:r w:rsidRPr="00ED279F">
              <w:rPr>
                <w:rFonts w:ascii="Arial" w:eastAsia="Arial" w:hAnsi="Arial" w:cs="Arial"/>
                <w:i/>
                <w:sz w:val="20"/>
                <w:szCs w:val="20"/>
              </w:rPr>
              <w:t>Director</w:t>
            </w:r>
          </w:p>
        </w:tc>
        <w:tc>
          <w:tcPr>
            <w:tcW w:w="1605" w:type="dxa"/>
            <w:tcBorders>
              <w:top w:val="single" w:sz="8" w:space="0" w:color="333333"/>
              <w:bottom w:val="single" w:sz="8" w:space="0" w:color="333333"/>
              <w:right w:val="single" w:sz="8" w:space="0" w:color="333333"/>
            </w:tcBorders>
            <w:tcMar>
              <w:top w:w="100" w:type="dxa"/>
              <w:left w:w="100" w:type="dxa"/>
              <w:bottom w:w="100" w:type="dxa"/>
              <w:right w:w="100" w:type="dxa"/>
            </w:tcMar>
          </w:tcPr>
          <w:p w:rsidR="00FF6180" w:rsidRPr="00ED279F" w:rsidRDefault="007D20C6">
            <w:pPr>
              <w:spacing w:before="60" w:after="60"/>
              <w:rPr>
                <w:rFonts w:ascii="Arial" w:hAnsi="Arial" w:cs="Arial"/>
              </w:rPr>
            </w:pPr>
            <w:r w:rsidRPr="00ED279F">
              <w:rPr>
                <w:rFonts w:ascii="Arial" w:eastAsia="Arial" w:hAnsi="Arial" w:cs="Arial"/>
                <w:sz w:val="20"/>
                <w:szCs w:val="20"/>
              </w:rPr>
              <w:t>801-538-3163</w:t>
            </w:r>
          </w:p>
        </w:tc>
        <w:tc>
          <w:tcPr>
            <w:tcW w:w="2595" w:type="dxa"/>
            <w:tcBorders>
              <w:top w:val="single" w:sz="8" w:space="0" w:color="333333"/>
              <w:bottom w:val="single" w:sz="8" w:space="0" w:color="333333"/>
              <w:right w:val="single" w:sz="8" w:space="0" w:color="333333"/>
            </w:tcBorders>
            <w:tcMar>
              <w:top w:w="100" w:type="dxa"/>
              <w:left w:w="100" w:type="dxa"/>
              <w:bottom w:w="100" w:type="dxa"/>
              <w:right w:w="100" w:type="dxa"/>
            </w:tcMar>
          </w:tcPr>
          <w:p w:rsidR="00FF6180" w:rsidRPr="00ED279F" w:rsidRDefault="007D20C6">
            <w:pPr>
              <w:spacing w:before="60" w:after="60"/>
              <w:rPr>
                <w:rFonts w:ascii="Arial" w:hAnsi="Arial" w:cs="Arial"/>
              </w:rPr>
            </w:pPr>
            <w:r w:rsidRPr="00ED279F">
              <w:rPr>
                <w:rFonts w:ascii="Arial" w:eastAsia="Arial" w:hAnsi="Arial" w:cs="Arial"/>
                <w:sz w:val="20"/>
                <w:szCs w:val="20"/>
              </w:rPr>
              <w:t>bgranberg@utah.gov</w:t>
            </w:r>
          </w:p>
        </w:tc>
      </w:tr>
    </w:tbl>
    <w:p w:rsidR="00FF6180" w:rsidRPr="00ED279F" w:rsidRDefault="007D20C6">
      <w:pPr>
        <w:spacing w:before="40" w:after="40"/>
        <w:rPr>
          <w:rFonts w:ascii="Arial" w:hAnsi="Arial" w:cs="Arial"/>
        </w:rPr>
      </w:pPr>
      <w:r w:rsidRPr="00ED279F">
        <w:rPr>
          <w:rFonts w:ascii="Arial" w:eastAsia="Arial" w:hAnsi="Arial" w:cs="Arial"/>
          <w:sz w:val="20"/>
          <w:szCs w:val="20"/>
        </w:rPr>
        <w:t xml:space="preserve"> </w:t>
      </w:r>
    </w:p>
    <w:p w:rsidR="00FF6180" w:rsidRPr="00ED279F" w:rsidRDefault="007D20C6">
      <w:pPr>
        <w:spacing w:before="40" w:after="40"/>
        <w:rPr>
          <w:rFonts w:ascii="Arial" w:hAnsi="Arial" w:cs="Arial"/>
        </w:rPr>
      </w:pPr>
      <w:r w:rsidRPr="00ED279F">
        <w:rPr>
          <w:rFonts w:ascii="Arial" w:eastAsia="Arial" w:hAnsi="Arial" w:cs="Arial"/>
          <w:sz w:val="20"/>
          <w:szCs w:val="20"/>
        </w:rPr>
        <w:t>TECHNICAL</w:t>
      </w:r>
    </w:p>
    <w:tbl>
      <w:tblPr>
        <w:tblStyle w:val="a2"/>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5"/>
        <w:gridCol w:w="2385"/>
        <w:gridCol w:w="1605"/>
        <w:gridCol w:w="2595"/>
      </w:tblGrid>
      <w:tr w:rsidR="00FF6180" w:rsidRPr="00ED279F">
        <w:trPr>
          <w:trHeight w:val="440"/>
        </w:trPr>
        <w:tc>
          <w:tcPr>
            <w:tcW w:w="2295" w:type="dxa"/>
            <w:tcBorders>
              <w:left w:val="single" w:sz="8" w:space="0" w:color="333333"/>
              <w:bottom w:val="single" w:sz="8" w:space="0" w:color="333333"/>
              <w:right w:val="single" w:sz="8" w:space="0" w:color="333333"/>
            </w:tcBorders>
            <w:tcMar>
              <w:top w:w="100" w:type="dxa"/>
              <w:left w:w="100" w:type="dxa"/>
              <w:bottom w:w="100" w:type="dxa"/>
              <w:right w:w="100" w:type="dxa"/>
            </w:tcMar>
          </w:tcPr>
          <w:p w:rsidR="00FF6180" w:rsidRPr="00ED279F" w:rsidRDefault="007D20C6">
            <w:pPr>
              <w:spacing w:before="120" w:after="120"/>
              <w:rPr>
                <w:rFonts w:ascii="Arial" w:hAnsi="Arial" w:cs="Arial"/>
              </w:rPr>
            </w:pPr>
            <w:r w:rsidRPr="00ED279F">
              <w:rPr>
                <w:rFonts w:ascii="Arial" w:eastAsia="Arial" w:hAnsi="Arial" w:cs="Arial"/>
                <w:sz w:val="20"/>
                <w:szCs w:val="20"/>
              </w:rPr>
              <w:t>Utah AGRC</w:t>
            </w:r>
          </w:p>
        </w:tc>
        <w:tc>
          <w:tcPr>
            <w:tcW w:w="2385" w:type="dxa"/>
            <w:tcBorders>
              <w:bottom w:val="single" w:sz="8" w:space="0" w:color="333333"/>
              <w:right w:val="single" w:sz="8" w:space="0" w:color="333333"/>
            </w:tcBorders>
            <w:tcMar>
              <w:top w:w="100" w:type="dxa"/>
              <w:left w:w="100" w:type="dxa"/>
              <w:bottom w:w="100" w:type="dxa"/>
              <w:right w:w="100" w:type="dxa"/>
            </w:tcMar>
          </w:tcPr>
          <w:p w:rsidR="00FF6180" w:rsidRPr="00ED279F" w:rsidRDefault="007D20C6">
            <w:pPr>
              <w:spacing w:before="120" w:after="120"/>
              <w:rPr>
                <w:rFonts w:ascii="Arial" w:hAnsi="Arial" w:cs="Arial"/>
              </w:rPr>
            </w:pPr>
            <w:r w:rsidRPr="00ED279F">
              <w:rPr>
                <w:rFonts w:ascii="Arial" w:eastAsia="Arial" w:hAnsi="Arial" w:cs="Arial"/>
                <w:sz w:val="20"/>
                <w:szCs w:val="20"/>
              </w:rPr>
              <w:t>Rick Kelson</w:t>
            </w:r>
          </w:p>
          <w:p w:rsidR="00FF6180" w:rsidRPr="00ED279F" w:rsidRDefault="007D20C6">
            <w:pPr>
              <w:spacing w:before="120" w:after="120"/>
              <w:rPr>
                <w:rFonts w:ascii="Arial" w:hAnsi="Arial" w:cs="Arial"/>
              </w:rPr>
            </w:pPr>
            <w:r w:rsidRPr="00ED279F">
              <w:rPr>
                <w:rFonts w:ascii="Arial" w:eastAsia="Arial" w:hAnsi="Arial" w:cs="Arial"/>
                <w:i/>
                <w:sz w:val="20"/>
                <w:szCs w:val="20"/>
              </w:rPr>
              <w:t>Project Manager</w:t>
            </w:r>
          </w:p>
        </w:tc>
        <w:tc>
          <w:tcPr>
            <w:tcW w:w="1605" w:type="dxa"/>
            <w:tcBorders>
              <w:bottom w:val="single" w:sz="8" w:space="0" w:color="333333"/>
              <w:right w:val="single" w:sz="8" w:space="0" w:color="333333"/>
            </w:tcBorders>
            <w:tcMar>
              <w:top w:w="100" w:type="dxa"/>
              <w:left w:w="100" w:type="dxa"/>
              <w:bottom w:w="100" w:type="dxa"/>
              <w:right w:w="100" w:type="dxa"/>
            </w:tcMar>
          </w:tcPr>
          <w:p w:rsidR="00FF6180" w:rsidRPr="00ED279F" w:rsidRDefault="007D20C6">
            <w:pPr>
              <w:spacing w:before="120" w:after="120"/>
              <w:jc w:val="center"/>
              <w:rPr>
                <w:rFonts w:ascii="Arial" w:hAnsi="Arial" w:cs="Arial"/>
              </w:rPr>
            </w:pPr>
            <w:r w:rsidRPr="00ED279F">
              <w:rPr>
                <w:rFonts w:ascii="Arial" w:eastAsia="Arial" w:hAnsi="Arial" w:cs="Arial"/>
                <w:sz w:val="20"/>
                <w:szCs w:val="20"/>
              </w:rPr>
              <w:t>801-538-3237</w:t>
            </w:r>
          </w:p>
        </w:tc>
        <w:tc>
          <w:tcPr>
            <w:tcW w:w="2595" w:type="dxa"/>
            <w:tcBorders>
              <w:bottom w:val="single" w:sz="8" w:space="0" w:color="333333"/>
              <w:right w:val="single" w:sz="8" w:space="0" w:color="333333"/>
            </w:tcBorders>
            <w:tcMar>
              <w:top w:w="100" w:type="dxa"/>
              <w:left w:w="100" w:type="dxa"/>
              <w:bottom w:w="100" w:type="dxa"/>
              <w:right w:w="100" w:type="dxa"/>
            </w:tcMar>
          </w:tcPr>
          <w:p w:rsidR="00FF6180" w:rsidRPr="00ED279F" w:rsidRDefault="007D20C6">
            <w:pPr>
              <w:spacing w:before="120" w:after="120"/>
              <w:rPr>
                <w:rFonts w:ascii="Arial" w:hAnsi="Arial" w:cs="Arial"/>
              </w:rPr>
            </w:pPr>
            <w:r w:rsidRPr="00ED279F">
              <w:rPr>
                <w:rFonts w:ascii="Arial" w:eastAsia="Arial" w:hAnsi="Arial" w:cs="Arial"/>
                <w:sz w:val="20"/>
                <w:szCs w:val="20"/>
              </w:rPr>
              <w:t>rkelson@utah.gov</w:t>
            </w:r>
          </w:p>
        </w:tc>
      </w:tr>
    </w:tbl>
    <w:p w:rsidR="00FF6180" w:rsidRPr="00ED279F" w:rsidRDefault="00FF6180">
      <w:pPr>
        <w:rPr>
          <w:rFonts w:ascii="Arial" w:hAnsi="Arial" w:cs="Arial"/>
        </w:rPr>
      </w:pPr>
    </w:p>
    <w:p w:rsidR="00FF6180" w:rsidRPr="00ED279F" w:rsidRDefault="007D20C6">
      <w:pPr>
        <w:pStyle w:val="Heading1"/>
        <w:ind w:left="0"/>
      </w:pPr>
      <w:r w:rsidRPr="00ED279F">
        <w:rPr>
          <w:sz w:val="22"/>
          <w:szCs w:val="22"/>
        </w:rPr>
        <w:t>13. Project Communication</w:t>
      </w:r>
    </w:p>
    <w:p w:rsidR="00FF6180" w:rsidRPr="00ED279F" w:rsidRDefault="007D20C6">
      <w:pPr>
        <w:pStyle w:val="Heading2"/>
        <w:spacing w:before="240" w:after="240"/>
        <w:ind w:left="720"/>
        <w:rPr>
          <w:rFonts w:ascii="Arial" w:hAnsi="Arial" w:cs="Arial"/>
        </w:rPr>
      </w:pPr>
      <w:r w:rsidRPr="00ED279F">
        <w:rPr>
          <w:rFonts w:ascii="Arial" w:eastAsia="Arial" w:hAnsi="Arial" w:cs="Arial"/>
          <w:sz w:val="22"/>
          <w:szCs w:val="22"/>
          <w:u w:val="single"/>
        </w:rPr>
        <w:t>13.1. Production Status Reports</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Quantum Spatial, Inc. shall provide weekly status reports for all work on projects to AGRC’s</w:t>
      </w:r>
      <w:r w:rsidRPr="00ED279F">
        <w:rPr>
          <w:rFonts w:ascii="Arial" w:eastAsia="Arial" w:hAnsi="Arial" w:cs="Arial"/>
        </w:rPr>
        <w:t xml:space="preserve"> Project Manager. Reports will include detailed information regarding the work accomplished for each production phase. An online website may be used to provide status information.</w:t>
      </w:r>
      <w:r w:rsidRPr="00ED279F">
        <w:rPr>
          <w:rFonts w:ascii="Arial" w:eastAsia="Arial" w:hAnsi="Arial" w:cs="Arial"/>
          <w:i/>
        </w:rPr>
        <w:t xml:space="preserve"> </w:t>
      </w:r>
    </w:p>
    <w:p w:rsidR="00FF6180" w:rsidRPr="00ED279F" w:rsidRDefault="007D20C6">
      <w:pPr>
        <w:pStyle w:val="Heading2"/>
        <w:spacing w:before="240" w:after="240"/>
        <w:ind w:left="720"/>
        <w:rPr>
          <w:rFonts w:ascii="Arial" w:hAnsi="Arial" w:cs="Arial"/>
        </w:rPr>
      </w:pPr>
      <w:r w:rsidRPr="00ED279F">
        <w:rPr>
          <w:rFonts w:ascii="Arial" w:eastAsia="Arial" w:hAnsi="Arial" w:cs="Arial"/>
          <w:sz w:val="22"/>
          <w:szCs w:val="22"/>
          <w:u w:val="single"/>
        </w:rPr>
        <w:t>13.2. Acquisition Reports</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Quantum Spatial, Inc. shall provide regular progr</w:t>
      </w:r>
      <w:r w:rsidRPr="00ED279F">
        <w:rPr>
          <w:rFonts w:ascii="Arial" w:eastAsia="Arial" w:hAnsi="Arial" w:cs="Arial"/>
        </w:rPr>
        <w:t>ess updates to AGRC’s Project Manager throughout the data acquisition process.</w:t>
      </w:r>
    </w:p>
    <w:p w:rsidR="00FF6180" w:rsidRPr="00ED279F" w:rsidRDefault="007D20C6">
      <w:pPr>
        <w:numPr>
          <w:ilvl w:val="0"/>
          <w:numId w:val="4"/>
        </w:numPr>
        <w:spacing w:before="240" w:after="0" w:line="240" w:lineRule="auto"/>
        <w:ind w:left="1080" w:hanging="359"/>
        <w:rPr>
          <w:rFonts w:ascii="Arial" w:hAnsi="Arial" w:cs="Arial"/>
        </w:rPr>
      </w:pPr>
      <w:r w:rsidRPr="00ED279F">
        <w:rPr>
          <w:rFonts w:ascii="Arial" w:eastAsia="Arial" w:hAnsi="Arial" w:cs="Arial"/>
        </w:rPr>
        <w:t>Update frequency shall be based upon the collection period, but no less than once a week.</w:t>
      </w:r>
    </w:p>
    <w:p w:rsidR="00FF6180" w:rsidRPr="00ED279F" w:rsidRDefault="007D20C6">
      <w:pPr>
        <w:numPr>
          <w:ilvl w:val="0"/>
          <w:numId w:val="4"/>
        </w:numPr>
        <w:spacing w:after="0" w:line="240" w:lineRule="auto"/>
        <w:ind w:left="1080" w:hanging="359"/>
        <w:rPr>
          <w:rFonts w:ascii="Arial" w:hAnsi="Arial" w:cs="Arial"/>
        </w:rPr>
      </w:pPr>
      <w:r w:rsidRPr="00ED279F">
        <w:rPr>
          <w:rFonts w:ascii="Arial" w:eastAsia="Arial" w:hAnsi="Arial" w:cs="Arial"/>
        </w:rPr>
        <w:t>Reports shall include shapefiles representing the geographic extent of the acquired data.</w:t>
      </w:r>
    </w:p>
    <w:p w:rsidR="00FF6180" w:rsidRPr="00ED279F" w:rsidRDefault="007D20C6">
      <w:pPr>
        <w:numPr>
          <w:ilvl w:val="0"/>
          <w:numId w:val="4"/>
        </w:numPr>
        <w:spacing w:after="240" w:line="240" w:lineRule="auto"/>
        <w:ind w:left="1080" w:hanging="359"/>
        <w:rPr>
          <w:rFonts w:ascii="Arial" w:hAnsi="Arial" w:cs="Arial"/>
        </w:rPr>
      </w:pPr>
      <w:r w:rsidRPr="00ED279F">
        <w:rPr>
          <w:rFonts w:ascii="Arial" w:eastAsia="Arial" w:hAnsi="Arial" w:cs="Arial"/>
        </w:rPr>
        <w:t>Updates shall commence at acquisition onset and shall continue until acquisition is complete.</w:t>
      </w:r>
    </w:p>
    <w:p w:rsidR="00FF6180" w:rsidRPr="00ED279F" w:rsidRDefault="007D20C6">
      <w:pPr>
        <w:pStyle w:val="Heading2"/>
        <w:spacing w:before="240" w:after="240"/>
        <w:ind w:left="720"/>
        <w:rPr>
          <w:rFonts w:ascii="Arial" w:hAnsi="Arial" w:cs="Arial"/>
        </w:rPr>
      </w:pPr>
      <w:r w:rsidRPr="00ED279F">
        <w:rPr>
          <w:rFonts w:ascii="Arial" w:eastAsia="Arial" w:hAnsi="Arial" w:cs="Arial"/>
          <w:sz w:val="22"/>
          <w:szCs w:val="22"/>
          <w:u w:val="single"/>
        </w:rPr>
        <w:t>13.3. Initial Project Meeting</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An initial project meeting between AGRC an</w:t>
      </w:r>
      <w:r w:rsidRPr="00ED279F">
        <w:rPr>
          <w:rFonts w:ascii="Arial" w:eastAsia="Arial" w:hAnsi="Arial" w:cs="Arial"/>
        </w:rPr>
        <w:t>d Quantum Spatial, Inc. will be scheduled after each project request. This meeting will ensure that both AGRC and Quantum Spatial, Inc. 1) understand the requirements necessary to produce the deliverables, 2) review source data, and 3) make any final adjus</w:t>
      </w:r>
      <w:r w:rsidRPr="00ED279F">
        <w:rPr>
          <w:rFonts w:ascii="Arial" w:eastAsia="Arial" w:hAnsi="Arial" w:cs="Arial"/>
        </w:rPr>
        <w:t>tments to technical guidance.</w:t>
      </w:r>
    </w:p>
    <w:p w:rsidR="00FF6180" w:rsidRPr="00ED279F" w:rsidRDefault="007D20C6">
      <w:pPr>
        <w:pStyle w:val="Heading2"/>
        <w:spacing w:before="240" w:after="240"/>
        <w:ind w:left="720"/>
        <w:rPr>
          <w:rFonts w:ascii="Arial" w:hAnsi="Arial" w:cs="Arial"/>
        </w:rPr>
      </w:pPr>
      <w:r w:rsidRPr="00ED279F">
        <w:rPr>
          <w:rFonts w:ascii="Arial" w:eastAsia="Arial" w:hAnsi="Arial" w:cs="Arial"/>
          <w:sz w:val="22"/>
          <w:szCs w:val="22"/>
          <w:u w:val="single"/>
        </w:rPr>
        <w:t>13.4. Teleconference</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Quantum Spatial, Inc. will teleconference regularly (weekly or as needed) with the State to discuss status, production, and technical issues during a project.  </w:t>
      </w:r>
    </w:p>
    <w:p w:rsidR="00FF6180" w:rsidRPr="00ED279F" w:rsidRDefault="007D20C6">
      <w:pPr>
        <w:pStyle w:val="Heading1"/>
        <w:ind w:left="0"/>
      </w:pPr>
      <w:r w:rsidRPr="00ED279F">
        <w:rPr>
          <w:sz w:val="22"/>
          <w:szCs w:val="22"/>
        </w:rPr>
        <w:lastRenderedPageBreak/>
        <w:t>14. Delivery Date and Timely Completion</w:t>
      </w:r>
    </w:p>
    <w:p w:rsidR="00FF6180" w:rsidRPr="00ED279F" w:rsidRDefault="007D20C6">
      <w:pPr>
        <w:pStyle w:val="Heading2"/>
        <w:spacing w:before="240" w:after="240"/>
        <w:ind w:left="720"/>
        <w:rPr>
          <w:rFonts w:ascii="Arial" w:hAnsi="Arial" w:cs="Arial"/>
        </w:rPr>
      </w:pPr>
      <w:r w:rsidRPr="00ED279F">
        <w:rPr>
          <w:rFonts w:ascii="Arial" w:eastAsia="Arial" w:hAnsi="Arial" w:cs="Arial"/>
          <w:sz w:val="22"/>
          <w:szCs w:val="22"/>
          <w:u w:val="single"/>
        </w:rPr>
        <w:t>14.1</w:t>
      </w:r>
      <w:r w:rsidRPr="00ED279F">
        <w:rPr>
          <w:rFonts w:ascii="Arial" w:eastAsia="Arial" w:hAnsi="Arial" w:cs="Arial"/>
          <w:sz w:val="22"/>
          <w:szCs w:val="22"/>
          <w:u w:val="single"/>
        </w:rPr>
        <w:t>. Delivery Date</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 xml:space="preserve">AGRC and Quantum Spatial, Inc. will agree in writing to a delivery schedule for Lidar products. Deliver for all final Lidar products, including any redeliveries because of quality assurance rejection, is no later than May 31, 2017. Quantum </w:t>
      </w:r>
      <w:r w:rsidRPr="00ED279F">
        <w:rPr>
          <w:rFonts w:ascii="Arial" w:eastAsia="Arial" w:hAnsi="Arial" w:cs="Arial"/>
        </w:rPr>
        <w:t xml:space="preserve">Spatial, Inc. shall not exceed this date without agreement to a new date from AGRC. Any request for modifications of the final delivery date must be received 30 days prior to the expiration of the original date. Request will only be considered for reasons </w:t>
      </w:r>
      <w:r w:rsidRPr="00ED279F">
        <w:rPr>
          <w:rFonts w:ascii="Arial" w:eastAsia="Arial" w:hAnsi="Arial" w:cs="Arial"/>
        </w:rPr>
        <w:t>outside Quantum Spatial, Inc, control, such as unforeseen weather changes.</w:t>
      </w:r>
    </w:p>
    <w:p w:rsidR="00FF6180" w:rsidRPr="00ED279F" w:rsidRDefault="007D20C6">
      <w:pPr>
        <w:pStyle w:val="Heading2"/>
        <w:spacing w:before="240" w:after="240"/>
        <w:ind w:left="720"/>
        <w:rPr>
          <w:rFonts w:ascii="Arial" w:hAnsi="Arial" w:cs="Arial"/>
        </w:rPr>
      </w:pPr>
      <w:bookmarkStart w:id="8" w:name="h.3kqojrjrg54q" w:colFirst="0" w:colLast="0"/>
      <w:bookmarkEnd w:id="8"/>
      <w:r w:rsidRPr="00ED279F">
        <w:rPr>
          <w:rFonts w:ascii="Arial" w:eastAsia="Arial" w:hAnsi="Arial" w:cs="Arial"/>
          <w:sz w:val="22"/>
          <w:szCs w:val="22"/>
          <w:u w:val="single"/>
        </w:rPr>
        <w:t>14.2. Timely Completion</w:t>
      </w:r>
    </w:p>
    <w:p w:rsidR="00FF6180" w:rsidRPr="00ED279F" w:rsidRDefault="007D20C6">
      <w:pPr>
        <w:spacing w:before="240" w:after="240" w:line="240" w:lineRule="auto"/>
        <w:ind w:left="720"/>
        <w:rPr>
          <w:rFonts w:ascii="Arial" w:hAnsi="Arial" w:cs="Arial"/>
        </w:rPr>
      </w:pPr>
      <w:r w:rsidRPr="00ED279F">
        <w:rPr>
          <w:rFonts w:ascii="Arial" w:eastAsia="Arial" w:hAnsi="Arial" w:cs="Arial"/>
        </w:rPr>
        <w:t>The payment schedule shall include penalties for late delivery of products. The payment schedule will be based on 40% of the total project cost after complet</w:t>
      </w:r>
      <w:r w:rsidRPr="00ED279F">
        <w:rPr>
          <w:rFonts w:ascii="Arial" w:eastAsia="Arial" w:hAnsi="Arial" w:cs="Arial"/>
        </w:rPr>
        <w:t xml:space="preserve">ion of the lidar acquisition flights. After the completion of processing and corrections based on the quality assurance review by AGRC, and delivery of the final product(s) to AGRC, payment will be made as follows. If delivered on time as specified in the </w:t>
      </w:r>
      <w:r w:rsidRPr="00ED279F">
        <w:rPr>
          <w:rFonts w:ascii="Arial" w:eastAsia="Arial" w:hAnsi="Arial" w:cs="Arial"/>
        </w:rPr>
        <w:t xml:space="preserve">contract, another 30% of the total project cost will be paid. There will be a 30% holdback that will be paid after that final delivery of all data and required reports and metadata deliveries are confirmed by AGRC. If the final product(s) is not delivered </w:t>
      </w:r>
      <w:r w:rsidRPr="00ED279F">
        <w:rPr>
          <w:rFonts w:ascii="Arial" w:eastAsia="Arial" w:hAnsi="Arial" w:cs="Arial"/>
        </w:rPr>
        <w:t>on the schedule specified, there will be a 3% (of the total bid) penalty for each week the product delivery is delayed.</w:t>
      </w:r>
    </w:p>
    <w:p w:rsidR="00FF6180" w:rsidRPr="00ED279F" w:rsidRDefault="007D20C6">
      <w:pPr>
        <w:spacing w:before="240" w:after="240" w:line="240" w:lineRule="auto"/>
        <w:rPr>
          <w:rFonts w:ascii="Arial" w:hAnsi="Arial" w:cs="Arial"/>
        </w:rPr>
      </w:pPr>
      <w:r w:rsidRPr="00ED279F">
        <w:rPr>
          <w:rFonts w:ascii="Arial" w:eastAsia="Arial" w:hAnsi="Arial" w:cs="Arial"/>
          <w:b/>
          <w:u w:val="single"/>
        </w:rPr>
        <w:t>15. List of Cited Specifications and Standards</w:t>
      </w:r>
    </w:p>
    <w:p w:rsidR="00FF6180" w:rsidRPr="00ED279F" w:rsidRDefault="007D20C6">
      <w:pPr>
        <w:spacing w:before="240" w:after="240" w:line="240" w:lineRule="auto"/>
        <w:rPr>
          <w:rFonts w:ascii="Arial" w:hAnsi="Arial" w:cs="Arial"/>
        </w:rPr>
      </w:pPr>
      <w:r w:rsidRPr="00ED279F">
        <w:rPr>
          <w:rFonts w:ascii="Arial" w:eastAsia="Arial" w:hAnsi="Arial" w:cs="Arial"/>
        </w:rPr>
        <w:t>Specifications for the acquisition of Lidar and deliverables not explicitly outlined above must adhere to the required specifications in the following documents:</w:t>
      </w:r>
    </w:p>
    <w:tbl>
      <w:tblPr>
        <w:tblStyle w:val="a3"/>
        <w:tblW w:w="10380" w:type="dxa"/>
        <w:tblInd w:w="-479" w:type="dxa"/>
        <w:tblLayout w:type="fixed"/>
        <w:tblLook w:val="0400" w:firstRow="0" w:lastRow="0" w:firstColumn="0" w:lastColumn="0" w:noHBand="0" w:noVBand="1"/>
      </w:tblPr>
      <w:tblGrid>
        <w:gridCol w:w="2880"/>
        <w:gridCol w:w="2370"/>
        <w:gridCol w:w="1245"/>
        <w:gridCol w:w="3885"/>
      </w:tblGrid>
      <w:tr w:rsidR="00FF6180" w:rsidRPr="00ED279F">
        <w:tc>
          <w:tcPr>
            <w:tcW w:w="2880" w:type="dxa"/>
            <w:tcBorders>
              <w:top w:val="single" w:sz="6" w:space="0" w:color="000000"/>
              <w:left w:val="single" w:sz="6" w:space="0" w:color="000000"/>
              <w:bottom w:val="single" w:sz="6" w:space="0" w:color="000000"/>
              <w:right w:val="single" w:sz="6" w:space="0" w:color="000000"/>
            </w:tcBorders>
            <w:shd w:val="clear" w:color="auto" w:fill="D9D9D9"/>
            <w:tcMar>
              <w:left w:w="120" w:type="dxa"/>
              <w:right w:w="120" w:type="dxa"/>
            </w:tcMar>
            <w:vAlign w:val="center"/>
          </w:tcPr>
          <w:p w:rsidR="00FF6180" w:rsidRPr="00ED279F" w:rsidRDefault="007D20C6">
            <w:pPr>
              <w:spacing w:before="240" w:after="240" w:line="240" w:lineRule="auto"/>
              <w:jc w:val="center"/>
              <w:rPr>
                <w:rFonts w:ascii="Arial" w:hAnsi="Arial" w:cs="Arial"/>
              </w:rPr>
            </w:pPr>
            <w:r w:rsidRPr="00ED279F">
              <w:rPr>
                <w:rFonts w:ascii="Arial" w:eastAsia="Arial" w:hAnsi="Arial" w:cs="Arial"/>
                <w:b/>
                <w:sz w:val="20"/>
                <w:szCs w:val="20"/>
              </w:rPr>
              <w:t>Proponent Agency/ Organization</w:t>
            </w:r>
          </w:p>
        </w:tc>
        <w:tc>
          <w:tcPr>
            <w:tcW w:w="2370" w:type="dxa"/>
            <w:tcBorders>
              <w:top w:val="single" w:sz="6" w:space="0" w:color="000000"/>
              <w:left w:val="single" w:sz="6" w:space="0" w:color="000000"/>
              <w:bottom w:val="single" w:sz="6" w:space="0" w:color="000000"/>
              <w:right w:val="single" w:sz="6" w:space="0" w:color="000000"/>
            </w:tcBorders>
            <w:shd w:val="clear" w:color="auto" w:fill="D9D9D9"/>
            <w:tcMar>
              <w:left w:w="120" w:type="dxa"/>
              <w:right w:w="120" w:type="dxa"/>
            </w:tcMar>
            <w:vAlign w:val="center"/>
          </w:tcPr>
          <w:p w:rsidR="00FF6180" w:rsidRPr="00ED279F" w:rsidRDefault="007D20C6">
            <w:pPr>
              <w:spacing w:before="240" w:after="240" w:line="240" w:lineRule="auto"/>
              <w:jc w:val="center"/>
              <w:rPr>
                <w:rFonts w:ascii="Arial" w:hAnsi="Arial" w:cs="Arial"/>
              </w:rPr>
            </w:pPr>
            <w:r w:rsidRPr="00ED279F">
              <w:rPr>
                <w:rFonts w:ascii="Arial" w:eastAsia="Arial" w:hAnsi="Arial" w:cs="Arial"/>
                <w:b/>
                <w:sz w:val="20"/>
                <w:szCs w:val="20"/>
              </w:rPr>
              <w:t>Name</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Mar>
              <w:left w:w="120" w:type="dxa"/>
              <w:right w:w="120" w:type="dxa"/>
            </w:tcMar>
            <w:vAlign w:val="center"/>
          </w:tcPr>
          <w:p w:rsidR="00FF6180" w:rsidRPr="00ED279F" w:rsidRDefault="007D20C6">
            <w:pPr>
              <w:spacing w:before="240" w:after="240" w:line="240" w:lineRule="auto"/>
              <w:jc w:val="center"/>
              <w:rPr>
                <w:rFonts w:ascii="Arial" w:hAnsi="Arial" w:cs="Arial"/>
              </w:rPr>
            </w:pPr>
            <w:r w:rsidRPr="00ED279F">
              <w:rPr>
                <w:rFonts w:ascii="Arial" w:eastAsia="Arial" w:hAnsi="Arial" w:cs="Arial"/>
                <w:b/>
                <w:sz w:val="20"/>
                <w:szCs w:val="20"/>
              </w:rPr>
              <w:t>Published Date</w:t>
            </w:r>
          </w:p>
        </w:tc>
        <w:tc>
          <w:tcPr>
            <w:tcW w:w="3885" w:type="dxa"/>
            <w:tcBorders>
              <w:top w:val="single" w:sz="6" w:space="0" w:color="000000"/>
              <w:left w:val="single" w:sz="6" w:space="0" w:color="000000"/>
              <w:bottom w:val="single" w:sz="6" w:space="0" w:color="000000"/>
              <w:right w:val="single" w:sz="6" w:space="0" w:color="000000"/>
            </w:tcBorders>
            <w:shd w:val="clear" w:color="auto" w:fill="D9D9D9"/>
            <w:tcMar>
              <w:left w:w="120" w:type="dxa"/>
              <w:right w:w="120" w:type="dxa"/>
            </w:tcMar>
            <w:vAlign w:val="center"/>
          </w:tcPr>
          <w:p w:rsidR="00FF6180" w:rsidRPr="00ED279F" w:rsidRDefault="007D20C6">
            <w:pPr>
              <w:spacing w:before="240" w:after="240" w:line="240" w:lineRule="auto"/>
              <w:jc w:val="center"/>
              <w:rPr>
                <w:rFonts w:ascii="Arial" w:hAnsi="Arial" w:cs="Arial"/>
              </w:rPr>
            </w:pPr>
            <w:r w:rsidRPr="00ED279F">
              <w:rPr>
                <w:rFonts w:ascii="Arial" w:eastAsia="Arial" w:hAnsi="Arial" w:cs="Arial"/>
                <w:b/>
                <w:sz w:val="20"/>
                <w:szCs w:val="20"/>
              </w:rPr>
              <w:t>Website</w:t>
            </w:r>
          </w:p>
        </w:tc>
      </w:tr>
      <w:tr w:rsidR="00FF6180" w:rsidRPr="00ED279F">
        <w:trPr>
          <w:trHeight w:val="560"/>
        </w:trPr>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American Society for Photogrammetry and Remote Sensing (ASPRS)</w:t>
            </w:r>
          </w:p>
        </w:tc>
        <w:tc>
          <w:tcPr>
            <w:tcW w:w="237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LAS Specification Version 1.4</w:t>
            </w:r>
          </w:p>
        </w:tc>
        <w:tc>
          <w:tcPr>
            <w:tcW w:w="124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July 2011</w:t>
            </w:r>
          </w:p>
        </w:tc>
        <w:tc>
          <w:tcPr>
            <w:tcW w:w="388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after="0" w:line="240" w:lineRule="auto"/>
              <w:rPr>
                <w:rFonts w:ascii="Arial" w:hAnsi="Arial" w:cs="Arial"/>
              </w:rPr>
            </w:pPr>
            <w:hyperlink r:id="rId12">
              <w:r w:rsidRPr="00ED279F">
                <w:rPr>
                  <w:rFonts w:ascii="Arial" w:eastAsia="Arial" w:hAnsi="Arial" w:cs="Arial"/>
                  <w:sz w:val="20"/>
                  <w:szCs w:val="20"/>
                  <w:u w:val="single"/>
                </w:rPr>
                <w:t>http://www.asprs.org/a/society/committees/standards/LAS_1_4_r13.pd</w:t>
              </w:r>
              <w:r w:rsidRPr="00ED279F">
                <w:rPr>
                  <w:rFonts w:ascii="Arial" w:eastAsia="Arial" w:hAnsi="Arial" w:cs="Arial"/>
                  <w:sz w:val="20"/>
                  <w:szCs w:val="20"/>
                  <w:u w:val="single"/>
                </w:rPr>
                <w:t>f</w:t>
              </w:r>
            </w:hyperlink>
            <w:hyperlink r:id="rId13">
              <w:r w:rsidRPr="00ED279F">
                <w:rPr>
                  <w:rFonts w:ascii="Arial" w:eastAsia="Arial" w:hAnsi="Arial" w:cs="Arial"/>
                  <w:sz w:val="20"/>
                  <w:szCs w:val="20"/>
                  <w:u w:val="single"/>
                </w:rPr>
                <w:t xml:space="preserve"> </w:t>
              </w:r>
            </w:hyperlink>
            <w:hyperlink r:id="rId14"/>
          </w:p>
        </w:tc>
      </w:tr>
      <w:tr w:rsidR="00FF6180" w:rsidRPr="00ED279F">
        <w:trPr>
          <w:trHeight w:val="560"/>
        </w:trPr>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 xml:space="preserve">U.S. Geological Survey, National Geospatial Program (USGS NGP) </w:t>
            </w:r>
          </w:p>
        </w:tc>
        <w:tc>
          <w:tcPr>
            <w:tcW w:w="237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Lidar Base Spe</w:t>
            </w:r>
            <w:r w:rsidRPr="00ED279F">
              <w:rPr>
                <w:rFonts w:ascii="Arial" w:eastAsia="Arial" w:hAnsi="Arial" w:cs="Arial"/>
                <w:sz w:val="20"/>
                <w:szCs w:val="20"/>
              </w:rPr>
              <w:t>cifications Version 1.2</w:t>
            </w:r>
          </w:p>
        </w:tc>
        <w:tc>
          <w:tcPr>
            <w:tcW w:w="124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2014</w:t>
            </w:r>
          </w:p>
        </w:tc>
        <w:tc>
          <w:tcPr>
            <w:tcW w:w="388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hyperlink r:id="rId15">
              <w:r w:rsidRPr="00ED279F">
                <w:rPr>
                  <w:rFonts w:ascii="Arial" w:eastAsia="Arial" w:hAnsi="Arial" w:cs="Arial"/>
                  <w:sz w:val="20"/>
                  <w:szCs w:val="20"/>
                  <w:u w:val="single"/>
                </w:rPr>
                <w:t>http://pubs.usgs.gov/tm/11b4/</w:t>
              </w:r>
            </w:hyperlink>
            <w:hyperlink r:id="rId16"/>
          </w:p>
        </w:tc>
      </w:tr>
      <w:tr w:rsidR="00FF6180" w:rsidRPr="00ED279F">
        <w:trPr>
          <w:trHeight w:val="560"/>
        </w:trPr>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Federal Geographic Data Committee (FGDC)</w:t>
            </w:r>
          </w:p>
        </w:tc>
        <w:tc>
          <w:tcPr>
            <w:tcW w:w="237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National Spatial Data Infrastructure (NSDI) Geospatial Positioning Accuracy Standards, Part 3: National Standard for Spatial Data Accuracy</w:t>
            </w:r>
          </w:p>
        </w:tc>
        <w:tc>
          <w:tcPr>
            <w:tcW w:w="124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1998</w:t>
            </w:r>
          </w:p>
        </w:tc>
        <w:tc>
          <w:tcPr>
            <w:tcW w:w="388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hyperlink r:id="rId17">
              <w:r w:rsidRPr="00ED279F">
                <w:rPr>
                  <w:rFonts w:ascii="Arial" w:eastAsia="Arial" w:hAnsi="Arial" w:cs="Arial"/>
                  <w:sz w:val="20"/>
                  <w:szCs w:val="20"/>
                  <w:u w:val="single"/>
                </w:rPr>
                <w:t>http://www.fgdc.gov/</w:t>
              </w:r>
              <w:r w:rsidRPr="00ED279F">
                <w:rPr>
                  <w:rFonts w:ascii="Arial" w:eastAsia="Arial" w:hAnsi="Arial" w:cs="Arial"/>
                  <w:sz w:val="20"/>
                  <w:szCs w:val="20"/>
                  <w:u w:val="single"/>
                </w:rPr>
                <w:t xml:space="preserve">standards/projects/FGDC-standards-projects/accuracy/ part3/chapter3 </w:t>
              </w:r>
            </w:hyperlink>
            <w:hyperlink r:id="rId18"/>
          </w:p>
        </w:tc>
      </w:tr>
      <w:tr w:rsidR="00FF6180" w:rsidRPr="00ED279F">
        <w:trPr>
          <w:trHeight w:val="560"/>
        </w:trPr>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lastRenderedPageBreak/>
              <w:t>National Digital Elevation Program (NDEP)</w:t>
            </w:r>
          </w:p>
        </w:tc>
        <w:tc>
          <w:tcPr>
            <w:tcW w:w="237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NDEP Guidelines for Digital Elevation Data</w:t>
            </w:r>
          </w:p>
        </w:tc>
        <w:tc>
          <w:tcPr>
            <w:tcW w:w="124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May 2004</w:t>
            </w:r>
          </w:p>
        </w:tc>
        <w:tc>
          <w:tcPr>
            <w:tcW w:w="388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hyperlink r:id="rId19">
              <w:r w:rsidRPr="00ED279F">
                <w:rPr>
                  <w:rFonts w:ascii="Arial" w:eastAsia="Arial" w:hAnsi="Arial" w:cs="Arial"/>
                  <w:sz w:val="20"/>
                  <w:szCs w:val="20"/>
                  <w:u w:val="single"/>
                </w:rPr>
                <w:t xml:space="preserve">http://www.ndep.gov/NDEP_Elevation_Guidelines_Ver1_10May2004.pdf </w:t>
              </w:r>
            </w:hyperlink>
            <w:hyperlink r:id="rId20"/>
          </w:p>
        </w:tc>
      </w:tr>
      <w:tr w:rsidR="00FF6180" w:rsidRPr="00ED279F">
        <w:trPr>
          <w:trHeight w:val="560"/>
        </w:trPr>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FGDC</w:t>
            </w:r>
          </w:p>
        </w:tc>
        <w:tc>
          <w:tcPr>
            <w:tcW w:w="237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NSDI Content Sta</w:t>
            </w:r>
            <w:r w:rsidRPr="00ED279F">
              <w:rPr>
                <w:rFonts w:ascii="Arial" w:eastAsia="Arial" w:hAnsi="Arial" w:cs="Arial"/>
                <w:sz w:val="20"/>
                <w:szCs w:val="20"/>
              </w:rPr>
              <w:t xml:space="preserve">ndard for Digital Geospatial Metadata </w:t>
            </w:r>
          </w:p>
        </w:tc>
        <w:tc>
          <w:tcPr>
            <w:tcW w:w="124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1998</w:t>
            </w:r>
          </w:p>
        </w:tc>
        <w:tc>
          <w:tcPr>
            <w:tcW w:w="388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hyperlink r:id="rId21">
              <w:r w:rsidRPr="00ED279F">
                <w:rPr>
                  <w:rFonts w:ascii="Arial" w:eastAsia="Arial" w:hAnsi="Arial" w:cs="Arial"/>
                  <w:sz w:val="20"/>
                  <w:szCs w:val="20"/>
                  <w:u w:val="single"/>
                </w:rPr>
                <w:t>http://www.fgdc.gov/standards/projects/FGDC-standards-projects/metadata/ base-metadata/v2_0698.pdf</w:t>
              </w:r>
            </w:hyperlink>
            <w:hyperlink r:id="rId22"/>
          </w:p>
        </w:tc>
      </w:tr>
      <w:tr w:rsidR="00FF6180" w:rsidRPr="00ED279F">
        <w:trPr>
          <w:trHeight w:val="560"/>
        </w:trPr>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Federal Emergency Management Agency (FEMA)</w:t>
            </w:r>
          </w:p>
        </w:tc>
        <w:tc>
          <w:tcPr>
            <w:tcW w:w="237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Guidance for Flood Risk Analysis and Mapping: Elevation Guidance</w:t>
            </w:r>
          </w:p>
        </w:tc>
        <w:tc>
          <w:tcPr>
            <w:tcW w:w="124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Nov. 2015</w:t>
            </w:r>
          </w:p>
        </w:tc>
        <w:tc>
          <w:tcPr>
            <w:tcW w:w="388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hyperlink r:id="rId23">
              <w:r w:rsidRPr="00ED279F">
                <w:rPr>
                  <w:rFonts w:ascii="Arial" w:eastAsia="Arial" w:hAnsi="Arial" w:cs="Arial"/>
                  <w:sz w:val="20"/>
                  <w:szCs w:val="20"/>
                  <w:u w:val="single"/>
                </w:rPr>
                <w:t>http://www.fema.gov/media-library-data/1449865619080-7895ba81cd9b94c6d9ac125bb1958e0c/Elevation_Guidance_Nov_2015.pdf</w:t>
              </w:r>
            </w:hyperlink>
            <w:hyperlink r:id="rId24"/>
          </w:p>
        </w:tc>
      </w:tr>
      <w:tr w:rsidR="00FF6180" w:rsidRPr="00ED279F">
        <w:trPr>
          <w:trHeight w:val="560"/>
        </w:trPr>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FGDC</w:t>
            </w:r>
          </w:p>
        </w:tc>
        <w:tc>
          <w:tcPr>
            <w:tcW w:w="2370"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United States National Grid</w:t>
            </w:r>
          </w:p>
        </w:tc>
        <w:tc>
          <w:tcPr>
            <w:tcW w:w="124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December 2001</w:t>
            </w:r>
          </w:p>
        </w:tc>
        <w:tc>
          <w:tcPr>
            <w:tcW w:w="3885" w:type="dxa"/>
            <w:tcBorders>
              <w:top w:val="single" w:sz="6" w:space="0" w:color="000000"/>
              <w:left w:val="single" w:sz="6" w:space="0" w:color="000000"/>
              <w:bottom w:val="single" w:sz="6" w:space="0" w:color="000000"/>
              <w:right w:val="single" w:sz="6" w:space="0" w:color="000000"/>
            </w:tcBorders>
            <w:tcMar>
              <w:left w:w="120" w:type="dxa"/>
              <w:right w:w="120" w:type="dxa"/>
            </w:tcMar>
            <w:vAlign w:val="center"/>
          </w:tcPr>
          <w:p w:rsidR="00FF6180" w:rsidRPr="00ED279F" w:rsidRDefault="007D20C6">
            <w:pPr>
              <w:spacing w:before="240" w:after="240" w:line="240" w:lineRule="auto"/>
              <w:rPr>
                <w:rFonts w:ascii="Arial" w:hAnsi="Arial" w:cs="Arial"/>
              </w:rPr>
            </w:pPr>
            <w:r w:rsidRPr="00ED279F">
              <w:rPr>
                <w:rFonts w:ascii="Arial" w:eastAsia="Arial" w:hAnsi="Arial" w:cs="Arial"/>
                <w:sz w:val="20"/>
                <w:szCs w:val="20"/>
              </w:rPr>
              <w:t xml:space="preserve">http://www.fgdc.gov/standards/projects/FGDC-standards-projects/usng/fgdc_std_011_2001_usng.pdf </w:t>
            </w:r>
          </w:p>
        </w:tc>
      </w:tr>
    </w:tbl>
    <w:p w:rsidR="00FF6180" w:rsidRPr="00ED279F" w:rsidRDefault="00FF6180">
      <w:pPr>
        <w:rPr>
          <w:rFonts w:ascii="Arial" w:hAnsi="Arial" w:cs="Arial"/>
        </w:rPr>
      </w:pPr>
    </w:p>
    <w:p w:rsidR="00FF6180" w:rsidRPr="00ED279F" w:rsidRDefault="00FF6180">
      <w:pPr>
        <w:rPr>
          <w:rFonts w:ascii="Arial" w:hAnsi="Arial" w:cs="Arial"/>
        </w:rPr>
      </w:pPr>
    </w:p>
    <w:p w:rsidR="00FF6180" w:rsidRPr="00ED279F" w:rsidRDefault="00FF6180">
      <w:pPr>
        <w:rPr>
          <w:rFonts w:ascii="Arial" w:hAnsi="Arial" w:cs="Arial"/>
        </w:rPr>
      </w:pPr>
    </w:p>
    <w:p w:rsidR="00FF6180" w:rsidRPr="00ED279F" w:rsidRDefault="00FF6180">
      <w:pPr>
        <w:rPr>
          <w:rFonts w:ascii="Arial" w:hAnsi="Arial" w:cs="Arial"/>
        </w:rPr>
      </w:pPr>
    </w:p>
    <w:p w:rsidR="00FF6180" w:rsidRPr="00ED279F" w:rsidRDefault="00FF6180">
      <w:pPr>
        <w:rPr>
          <w:rFonts w:ascii="Arial" w:hAnsi="Arial" w:cs="Arial"/>
        </w:rPr>
      </w:pPr>
    </w:p>
    <w:p w:rsidR="00FF6180" w:rsidRPr="00ED279F" w:rsidRDefault="00FF6180">
      <w:pPr>
        <w:rPr>
          <w:rFonts w:ascii="Arial" w:hAnsi="Arial" w:cs="Arial"/>
        </w:rPr>
      </w:pPr>
    </w:p>
    <w:p w:rsidR="00FF6180" w:rsidRPr="00ED279F" w:rsidRDefault="007D20C6">
      <w:pPr>
        <w:rPr>
          <w:rFonts w:ascii="Arial" w:hAnsi="Arial" w:cs="Arial"/>
        </w:rPr>
      </w:pPr>
      <w:r w:rsidRPr="00ED279F">
        <w:rPr>
          <w:rFonts w:ascii="Arial" w:eastAsia="Arial" w:hAnsi="Arial" w:cs="Arial"/>
          <w:b/>
          <w:u w:val="single"/>
        </w:rPr>
        <w:t>16. Pricing</w:t>
      </w:r>
    </w:p>
    <w:p w:rsidR="00FF6180" w:rsidRPr="00ED279F" w:rsidRDefault="007D20C6">
      <w:pPr>
        <w:ind w:firstLine="720"/>
        <w:rPr>
          <w:rFonts w:ascii="Arial" w:hAnsi="Arial" w:cs="Arial"/>
        </w:rPr>
      </w:pPr>
      <w:r w:rsidRPr="00ED279F">
        <w:rPr>
          <w:rFonts w:ascii="Arial" w:eastAsia="Arial" w:hAnsi="Arial" w:cs="Arial"/>
          <w:b/>
          <w:u w:val="single"/>
        </w:rPr>
        <w:t>16.1. Washington County</w:t>
      </w:r>
    </w:p>
    <w:p w:rsidR="00FF6180" w:rsidRPr="00ED279F" w:rsidRDefault="007D20C6">
      <w:pPr>
        <w:spacing w:after="0"/>
        <w:ind w:left="720"/>
        <w:rPr>
          <w:rFonts w:ascii="Arial" w:hAnsi="Arial" w:cs="Arial"/>
        </w:rPr>
      </w:pPr>
      <w:r w:rsidRPr="00ED279F">
        <w:rPr>
          <w:rFonts w:ascii="Arial" w:eastAsia="Arial" w:hAnsi="Arial" w:cs="Arial"/>
        </w:rPr>
        <w:t xml:space="preserve">Pricing is based on the cost of </w:t>
      </w:r>
      <w:r w:rsidRPr="00ED279F">
        <w:rPr>
          <w:rFonts w:ascii="Arial" w:eastAsia="Arial" w:hAnsi="Arial" w:cs="Arial"/>
          <w:b/>
        </w:rPr>
        <w:t>$135,405 for the 1,271 km</w:t>
      </w:r>
      <w:r w:rsidRPr="00ED279F">
        <w:rPr>
          <w:rFonts w:ascii="Arial" w:eastAsia="Arial" w:hAnsi="Arial" w:cs="Arial"/>
          <w:b/>
          <w:vertAlign w:val="superscript"/>
        </w:rPr>
        <w:t>2</w:t>
      </w:r>
      <w:r w:rsidRPr="00ED279F">
        <w:rPr>
          <w:rFonts w:ascii="Arial" w:eastAsia="Arial" w:hAnsi="Arial" w:cs="Arial"/>
          <w:b/>
        </w:rPr>
        <w:t xml:space="preserve"> project area</w:t>
      </w:r>
      <w:r w:rsidRPr="00ED279F">
        <w:rPr>
          <w:rFonts w:ascii="Arial" w:eastAsia="Arial" w:hAnsi="Arial" w:cs="Arial"/>
        </w:rPr>
        <w:t>, submitted in the Utah Lidar Proposal 2016 Price Matrix in the bid response to solicitation #WS16020-Stage 2 (see attached).</w:t>
      </w:r>
    </w:p>
    <w:p w:rsidR="00FF6180" w:rsidRPr="00ED279F" w:rsidRDefault="00FF6180">
      <w:pPr>
        <w:spacing w:after="0"/>
        <w:rPr>
          <w:rFonts w:ascii="Arial" w:hAnsi="Arial" w:cs="Arial"/>
        </w:rPr>
      </w:pPr>
    </w:p>
    <w:p w:rsidR="00FF6180" w:rsidRPr="00ED279F" w:rsidRDefault="007D20C6">
      <w:pPr>
        <w:ind w:firstLine="720"/>
        <w:rPr>
          <w:rFonts w:ascii="Arial" w:hAnsi="Arial" w:cs="Arial"/>
        </w:rPr>
      </w:pPr>
      <w:r w:rsidRPr="00ED279F">
        <w:rPr>
          <w:rFonts w:ascii="Arial" w:eastAsia="Arial" w:hAnsi="Arial" w:cs="Arial"/>
          <w:b/>
          <w:u w:val="single"/>
        </w:rPr>
        <w:t>16.2. Great Salt Lake</w:t>
      </w:r>
    </w:p>
    <w:p w:rsidR="00FF6180" w:rsidRPr="00ED279F" w:rsidRDefault="007D20C6">
      <w:pPr>
        <w:spacing w:after="0"/>
        <w:ind w:left="720"/>
        <w:rPr>
          <w:rFonts w:ascii="Arial" w:hAnsi="Arial" w:cs="Arial"/>
        </w:rPr>
      </w:pPr>
      <w:r w:rsidRPr="00ED279F">
        <w:rPr>
          <w:rFonts w:ascii="Arial" w:eastAsia="Arial" w:hAnsi="Arial" w:cs="Arial"/>
        </w:rPr>
        <w:t>Pricing is based on the cost of $364,828 for the 3,538 km</w:t>
      </w:r>
      <w:r w:rsidRPr="00ED279F">
        <w:rPr>
          <w:rFonts w:ascii="Arial" w:eastAsia="Arial" w:hAnsi="Arial" w:cs="Arial"/>
          <w:vertAlign w:val="superscript"/>
        </w:rPr>
        <w:t>2</w:t>
      </w:r>
      <w:r w:rsidRPr="00ED279F">
        <w:rPr>
          <w:rFonts w:ascii="Arial" w:eastAsia="Arial" w:hAnsi="Arial" w:cs="Arial"/>
        </w:rPr>
        <w:t xml:space="preserve"> project a</w:t>
      </w:r>
      <w:r w:rsidRPr="00ED279F">
        <w:rPr>
          <w:rFonts w:ascii="Arial" w:eastAsia="Arial" w:hAnsi="Arial" w:cs="Arial"/>
        </w:rPr>
        <w:t xml:space="preserve">rea, submitted in the Utah Lidar Proposal 2016 Price Matrix in the bid response to solicitation #WS16020-Stage 2 (see attached). With the adjustments to the project area the final cost is </w:t>
      </w:r>
      <w:r w:rsidRPr="00ED279F">
        <w:rPr>
          <w:rFonts w:ascii="Arial" w:eastAsia="Arial" w:hAnsi="Arial" w:cs="Arial"/>
          <w:b/>
        </w:rPr>
        <w:t>$393,856.44 for the 3,784.3 km</w:t>
      </w:r>
      <w:r w:rsidRPr="00ED279F">
        <w:rPr>
          <w:rFonts w:ascii="Arial" w:eastAsia="Arial" w:hAnsi="Arial" w:cs="Arial"/>
          <w:b/>
          <w:vertAlign w:val="superscript"/>
        </w:rPr>
        <w:t>2</w:t>
      </w:r>
      <w:r w:rsidRPr="00ED279F">
        <w:rPr>
          <w:rFonts w:ascii="Arial" w:eastAsia="Arial" w:hAnsi="Arial" w:cs="Arial"/>
          <w:b/>
        </w:rPr>
        <w:t xml:space="preserve"> project area.</w:t>
      </w:r>
    </w:p>
    <w:p w:rsidR="00FF6180" w:rsidRPr="00ED279F" w:rsidRDefault="00FF6180">
      <w:pPr>
        <w:spacing w:after="0"/>
        <w:rPr>
          <w:rFonts w:ascii="Arial" w:hAnsi="Arial" w:cs="Arial"/>
        </w:rPr>
      </w:pPr>
    </w:p>
    <w:p w:rsidR="00FF6180" w:rsidRPr="00ED279F" w:rsidRDefault="007D20C6">
      <w:pPr>
        <w:ind w:firstLine="720"/>
        <w:rPr>
          <w:rFonts w:ascii="Arial" w:hAnsi="Arial" w:cs="Arial"/>
        </w:rPr>
      </w:pPr>
      <w:r w:rsidRPr="00ED279F">
        <w:rPr>
          <w:rFonts w:ascii="Arial" w:eastAsia="Arial" w:hAnsi="Arial" w:cs="Arial"/>
          <w:b/>
          <w:u w:val="single"/>
        </w:rPr>
        <w:t>16.3. Bear Lake and C</w:t>
      </w:r>
      <w:r w:rsidRPr="00ED279F">
        <w:rPr>
          <w:rFonts w:ascii="Arial" w:eastAsia="Arial" w:hAnsi="Arial" w:cs="Arial"/>
          <w:b/>
          <w:u w:val="single"/>
        </w:rPr>
        <w:t>ache Valley</w:t>
      </w:r>
    </w:p>
    <w:p w:rsidR="00FF6180" w:rsidRPr="00ED279F" w:rsidRDefault="007D20C6">
      <w:pPr>
        <w:spacing w:after="0"/>
        <w:ind w:left="720"/>
        <w:rPr>
          <w:rFonts w:ascii="Arial" w:hAnsi="Arial" w:cs="Arial"/>
        </w:rPr>
      </w:pPr>
      <w:r w:rsidRPr="00ED279F">
        <w:rPr>
          <w:rFonts w:ascii="Arial" w:eastAsia="Arial" w:hAnsi="Arial" w:cs="Arial"/>
        </w:rPr>
        <w:lastRenderedPageBreak/>
        <w:t>Pricing is based on the cost of $276,593 for the 1,920 km</w:t>
      </w:r>
      <w:r w:rsidRPr="00ED279F">
        <w:rPr>
          <w:rFonts w:ascii="Arial" w:eastAsia="Arial" w:hAnsi="Arial" w:cs="Arial"/>
          <w:vertAlign w:val="superscript"/>
        </w:rPr>
        <w:t>2</w:t>
      </w:r>
      <w:r w:rsidRPr="00ED279F">
        <w:rPr>
          <w:rFonts w:ascii="Arial" w:eastAsia="Arial" w:hAnsi="Arial" w:cs="Arial"/>
        </w:rPr>
        <w:t xml:space="preserve"> project area, submitted in the Utah Lidar Proposal 2016 Price Matrix in the bid response to solicitation #WS16020-Stage 2 (see attached). With the adjustments to the project area the fi</w:t>
      </w:r>
      <w:r w:rsidRPr="00ED279F">
        <w:rPr>
          <w:rFonts w:ascii="Arial" w:eastAsia="Arial" w:hAnsi="Arial" w:cs="Arial"/>
        </w:rPr>
        <w:t xml:space="preserve">nal cost is </w:t>
      </w:r>
      <w:r w:rsidRPr="00ED279F">
        <w:rPr>
          <w:rFonts w:ascii="Arial" w:eastAsia="Arial" w:hAnsi="Arial" w:cs="Arial"/>
          <w:b/>
        </w:rPr>
        <w:t>$280,980.88 for the 1,950 km</w:t>
      </w:r>
      <w:r w:rsidRPr="00ED279F">
        <w:rPr>
          <w:rFonts w:ascii="Arial" w:eastAsia="Arial" w:hAnsi="Arial" w:cs="Arial"/>
          <w:b/>
          <w:vertAlign w:val="superscript"/>
        </w:rPr>
        <w:t>2</w:t>
      </w:r>
      <w:r w:rsidRPr="00ED279F">
        <w:rPr>
          <w:rFonts w:ascii="Arial" w:eastAsia="Arial" w:hAnsi="Arial" w:cs="Arial"/>
          <w:b/>
        </w:rPr>
        <w:t xml:space="preserve"> project area.</w:t>
      </w:r>
    </w:p>
    <w:p w:rsidR="00FF6180" w:rsidRPr="00ED279F" w:rsidRDefault="00FF6180">
      <w:pPr>
        <w:spacing w:after="0"/>
        <w:ind w:left="720"/>
        <w:rPr>
          <w:rFonts w:ascii="Arial" w:hAnsi="Arial" w:cs="Arial"/>
        </w:rPr>
      </w:pPr>
    </w:p>
    <w:p w:rsidR="00FF6180" w:rsidRPr="00ED279F" w:rsidRDefault="007D20C6">
      <w:pPr>
        <w:ind w:firstLine="720"/>
        <w:rPr>
          <w:rFonts w:ascii="Arial" w:hAnsi="Arial" w:cs="Arial"/>
        </w:rPr>
      </w:pPr>
      <w:r w:rsidRPr="00ED279F">
        <w:rPr>
          <w:rFonts w:ascii="Arial" w:eastAsia="Arial" w:hAnsi="Arial" w:cs="Arial"/>
          <w:b/>
          <w:u w:val="single"/>
        </w:rPr>
        <w:t>16.4. Hydroflattening and Hole Filling</w:t>
      </w:r>
    </w:p>
    <w:p w:rsidR="00FF6180" w:rsidRPr="00ED279F" w:rsidRDefault="007D20C6">
      <w:pPr>
        <w:spacing w:after="0"/>
        <w:ind w:left="720"/>
        <w:rPr>
          <w:rFonts w:ascii="Arial" w:hAnsi="Arial" w:cs="Arial"/>
        </w:rPr>
      </w:pPr>
      <w:r w:rsidRPr="00ED279F">
        <w:rPr>
          <w:rFonts w:ascii="Arial" w:eastAsia="Arial" w:hAnsi="Arial" w:cs="Arial"/>
        </w:rPr>
        <w:t xml:space="preserve">Pricing is based on the cost of </w:t>
      </w:r>
      <w:r w:rsidRPr="00ED279F">
        <w:rPr>
          <w:rFonts w:ascii="Arial" w:eastAsia="Arial" w:hAnsi="Arial" w:cs="Arial"/>
          <w:b/>
        </w:rPr>
        <w:t>$13,094</w:t>
      </w:r>
      <w:r w:rsidRPr="00ED279F">
        <w:rPr>
          <w:rFonts w:ascii="Arial" w:eastAsia="Arial" w:hAnsi="Arial" w:cs="Arial"/>
        </w:rPr>
        <w:t>, submitted in the Utah Lidar Proposal 2016 Price Matrix</w:t>
      </w:r>
      <w:r w:rsidRPr="00ED279F">
        <w:rPr>
          <w:rFonts w:ascii="Arial" w:eastAsia="Arial" w:hAnsi="Arial" w:cs="Arial"/>
          <w:b/>
        </w:rPr>
        <w:t xml:space="preserve"> </w:t>
      </w:r>
      <w:r w:rsidRPr="00ED279F">
        <w:rPr>
          <w:rFonts w:ascii="Arial" w:eastAsia="Arial" w:hAnsi="Arial" w:cs="Arial"/>
        </w:rPr>
        <w:t>revised 8-9-16 (see attached).</w:t>
      </w:r>
    </w:p>
    <w:p w:rsidR="00FF6180" w:rsidRPr="00ED279F" w:rsidRDefault="00FF6180">
      <w:pPr>
        <w:spacing w:after="0"/>
        <w:rPr>
          <w:rFonts w:ascii="Arial" w:hAnsi="Arial" w:cs="Arial"/>
        </w:rPr>
      </w:pPr>
    </w:p>
    <w:p w:rsidR="00FF6180" w:rsidRPr="00ED279F" w:rsidRDefault="007D20C6">
      <w:pPr>
        <w:rPr>
          <w:rFonts w:ascii="Arial" w:hAnsi="Arial" w:cs="Arial"/>
        </w:rPr>
      </w:pPr>
      <w:r w:rsidRPr="00ED279F">
        <w:rPr>
          <w:rFonts w:ascii="Arial" w:eastAsia="Arial" w:hAnsi="Arial" w:cs="Arial"/>
          <w:b/>
          <w:u w:val="single"/>
        </w:rPr>
        <w:t>17. Contract Payments</w:t>
      </w:r>
    </w:p>
    <w:p w:rsidR="00FF6180" w:rsidRPr="00ED279F" w:rsidRDefault="007D20C6">
      <w:pPr>
        <w:numPr>
          <w:ilvl w:val="0"/>
          <w:numId w:val="9"/>
        </w:numPr>
        <w:spacing w:after="0"/>
        <w:ind w:hanging="360"/>
        <w:contextualSpacing/>
        <w:rPr>
          <w:rFonts w:ascii="Arial" w:eastAsia="Arial" w:hAnsi="Arial" w:cs="Arial"/>
        </w:rPr>
      </w:pPr>
      <w:r w:rsidRPr="00ED279F">
        <w:rPr>
          <w:rFonts w:ascii="Arial" w:eastAsia="Arial" w:hAnsi="Arial" w:cs="Arial"/>
        </w:rPr>
        <w:t>For purchases and service pursuant to this contract, invoices shall be sent electronically to Bert Granberg at the Utah Department of Technology Services:</w:t>
      </w:r>
    </w:p>
    <w:p w:rsidR="00FF6180" w:rsidRPr="00ED279F" w:rsidRDefault="007D20C6">
      <w:pPr>
        <w:rPr>
          <w:rFonts w:ascii="Arial" w:hAnsi="Arial" w:cs="Arial"/>
        </w:rPr>
      </w:pPr>
      <w:r w:rsidRPr="00ED279F">
        <w:rPr>
          <w:rFonts w:ascii="Arial" w:eastAsia="Arial" w:hAnsi="Arial" w:cs="Arial"/>
        </w:rPr>
        <w:tab/>
      </w:r>
      <w:r w:rsidRPr="00ED279F">
        <w:rPr>
          <w:rFonts w:ascii="Arial" w:eastAsia="Arial" w:hAnsi="Arial" w:cs="Arial"/>
        </w:rPr>
        <w:tab/>
        <w:t>bgranberg@utah.gov</w:t>
      </w:r>
    </w:p>
    <w:p w:rsidR="00FF6180" w:rsidRPr="00ED279F" w:rsidRDefault="007D20C6">
      <w:pPr>
        <w:numPr>
          <w:ilvl w:val="0"/>
          <w:numId w:val="9"/>
        </w:numPr>
        <w:spacing w:after="0"/>
        <w:ind w:hanging="360"/>
        <w:contextualSpacing/>
        <w:rPr>
          <w:rFonts w:ascii="Arial" w:eastAsia="Arial" w:hAnsi="Arial" w:cs="Arial"/>
        </w:rPr>
      </w:pPr>
      <w:r w:rsidRPr="00ED279F">
        <w:rPr>
          <w:rFonts w:ascii="Arial" w:eastAsia="Arial" w:hAnsi="Arial" w:cs="Arial"/>
        </w:rPr>
        <w:t>Invoices approved for payment shall be sent electronically to:</w:t>
      </w:r>
    </w:p>
    <w:p w:rsidR="00FF6180" w:rsidRPr="00ED279F" w:rsidRDefault="007D20C6">
      <w:pPr>
        <w:ind w:left="720"/>
        <w:rPr>
          <w:rFonts w:ascii="Arial" w:hAnsi="Arial" w:cs="Arial"/>
        </w:rPr>
      </w:pPr>
      <w:r w:rsidRPr="00ED279F">
        <w:rPr>
          <w:rFonts w:ascii="Arial" w:eastAsia="Arial" w:hAnsi="Arial" w:cs="Arial"/>
        </w:rPr>
        <w:tab/>
      </w:r>
      <w:hyperlink r:id="rId25">
        <w:r w:rsidRPr="00ED279F">
          <w:rPr>
            <w:rFonts w:ascii="Arial" w:eastAsia="Arial" w:hAnsi="Arial" w:cs="Arial"/>
            <w:color w:val="1155CC"/>
            <w:u w:val="single"/>
          </w:rPr>
          <w:t>dtsreceiving@utah.gov</w:t>
        </w:r>
      </w:hyperlink>
    </w:p>
    <w:p w:rsidR="00FF6180" w:rsidRPr="00ED279F" w:rsidRDefault="007D20C6">
      <w:pPr>
        <w:ind w:left="720"/>
        <w:rPr>
          <w:rFonts w:ascii="Arial" w:hAnsi="Arial" w:cs="Arial"/>
        </w:rPr>
      </w:pPr>
      <w:r w:rsidRPr="00ED279F">
        <w:rPr>
          <w:rFonts w:ascii="Arial" w:eastAsia="Arial" w:hAnsi="Arial" w:cs="Arial"/>
          <w:color w:val="222222"/>
          <w:highlight w:val="white"/>
        </w:rPr>
        <w:t>Payments will be processed in accordance with the State of Utah Cooperative Contract Standard Terms and Conditions for Services, as included in Master Agreement # AV2408.</w:t>
      </w:r>
    </w:p>
    <w:p w:rsidR="00FF6180" w:rsidRPr="00ED279F" w:rsidRDefault="00FF6180">
      <w:pPr>
        <w:ind w:left="720"/>
        <w:rPr>
          <w:rFonts w:ascii="Arial" w:hAnsi="Arial" w:cs="Arial"/>
        </w:rPr>
      </w:pPr>
    </w:p>
    <w:p w:rsidR="00FF6180" w:rsidRPr="00ED279F" w:rsidRDefault="00FF6180">
      <w:pPr>
        <w:ind w:left="720"/>
        <w:rPr>
          <w:rFonts w:ascii="Arial" w:hAnsi="Arial" w:cs="Arial"/>
        </w:rPr>
      </w:pPr>
    </w:p>
    <w:p w:rsidR="00FF6180" w:rsidRDefault="00FF6180">
      <w:pPr>
        <w:ind w:left="720"/>
        <w:rPr>
          <w:rFonts w:ascii="Arial" w:hAnsi="Arial" w:cs="Arial"/>
        </w:rPr>
      </w:pPr>
    </w:p>
    <w:p w:rsidR="00ED279F" w:rsidRDefault="00ED279F">
      <w:pPr>
        <w:ind w:left="720"/>
        <w:rPr>
          <w:rFonts w:ascii="Arial" w:hAnsi="Arial" w:cs="Arial"/>
        </w:rPr>
      </w:pPr>
    </w:p>
    <w:p w:rsidR="00ED279F" w:rsidRDefault="00ED279F">
      <w:pPr>
        <w:ind w:left="720"/>
        <w:rPr>
          <w:rFonts w:ascii="Arial" w:hAnsi="Arial" w:cs="Arial"/>
        </w:rPr>
      </w:pPr>
    </w:p>
    <w:p w:rsidR="00ED279F" w:rsidRDefault="00ED279F">
      <w:pPr>
        <w:ind w:left="720"/>
        <w:rPr>
          <w:rFonts w:ascii="Arial" w:hAnsi="Arial" w:cs="Arial"/>
        </w:rPr>
      </w:pPr>
    </w:p>
    <w:p w:rsidR="00ED279F" w:rsidRDefault="00ED279F">
      <w:pPr>
        <w:ind w:left="720"/>
        <w:rPr>
          <w:rFonts w:ascii="Arial" w:hAnsi="Arial" w:cs="Arial"/>
        </w:rPr>
      </w:pPr>
    </w:p>
    <w:p w:rsidR="00ED279F" w:rsidRDefault="00ED279F">
      <w:pPr>
        <w:ind w:left="720"/>
        <w:rPr>
          <w:rFonts w:ascii="Arial" w:hAnsi="Arial" w:cs="Arial"/>
        </w:rPr>
      </w:pPr>
    </w:p>
    <w:p w:rsidR="00ED279F" w:rsidRDefault="00ED279F">
      <w:pPr>
        <w:ind w:left="720"/>
        <w:rPr>
          <w:rFonts w:ascii="Arial" w:hAnsi="Arial" w:cs="Arial"/>
        </w:rPr>
      </w:pPr>
    </w:p>
    <w:p w:rsidR="00ED279F" w:rsidRDefault="00ED279F">
      <w:pPr>
        <w:ind w:left="720"/>
        <w:rPr>
          <w:rFonts w:ascii="Arial" w:hAnsi="Arial" w:cs="Arial"/>
        </w:rPr>
      </w:pPr>
    </w:p>
    <w:p w:rsidR="00ED279F" w:rsidRDefault="00ED279F">
      <w:pPr>
        <w:ind w:left="720"/>
        <w:rPr>
          <w:rFonts w:ascii="Arial" w:hAnsi="Arial" w:cs="Arial"/>
        </w:rPr>
      </w:pPr>
    </w:p>
    <w:p w:rsidR="00ED279F" w:rsidRDefault="00ED279F">
      <w:pPr>
        <w:ind w:left="720"/>
        <w:rPr>
          <w:rFonts w:ascii="Arial" w:hAnsi="Arial" w:cs="Arial"/>
        </w:rPr>
      </w:pPr>
    </w:p>
    <w:p w:rsidR="00ED279F" w:rsidRDefault="00ED279F">
      <w:pPr>
        <w:ind w:left="720"/>
        <w:rPr>
          <w:rFonts w:ascii="Arial" w:hAnsi="Arial" w:cs="Arial"/>
        </w:rPr>
      </w:pPr>
    </w:p>
    <w:p w:rsidR="00ED279F" w:rsidRPr="00ED279F" w:rsidRDefault="00ED279F">
      <w:pPr>
        <w:ind w:left="720"/>
        <w:rPr>
          <w:rFonts w:ascii="Arial" w:hAnsi="Arial" w:cs="Arial"/>
        </w:rPr>
      </w:pPr>
      <w:bookmarkStart w:id="9" w:name="_GoBack"/>
      <w:bookmarkEnd w:id="9"/>
    </w:p>
    <w:p w:rsidR="00FF6180" w:rsidRPr="00ED279F" w:rsidRDefault="007D20C6">
      <w:pPr>
        <w:spacing w:after="0"/>
        <w:rPr>
          <w:rFonts w:ascii="Arial" w:hAnsi="Arial" w:cs="Arial"/>
        </w:rPr>
      </w:pPr>
      <w:r w:rsidRPr="00ED279F">
        <w:rPr>
          <w:rFonts w:ascii="Arial" w:eastAsia="Arial" w:hAnsi="Arial" w:cs="Arial"/>
        </w:rPr>
        <w:lastRenderedPageBreak/>
        <w:t>IN WITNESS WHEREOF, the parties sign Scope of Work on Master Agreement # AV2408</w:t>
      </w:r>
    </w:p>
    <w:p w:rsidR="00FF6180" w:rsidRPr="00ED279F" w:rsidRDefault="00FF6180">
      <w:pPr>
        <w:spacing w:after="0"/>
        <w:rPr>
          <w:rFonts w:ascii="Arial" w:hAnsi="Arial" w:cs="Arial"/>
        </w:rPr>
      </w:pPr>
    </w:p>
    <w:p w:rsidR="00FF6180" w:rsidRPr="00ED279F" w:rsidRDefault="007D20C6">
      <w:pPr>
        <w:rPr>
          <w:rFonts w:ascii="Arial" w:hAnsi="Arial" w:cs="Arial"/>
        </w:rPr>
      </w:pPr>
      <w:r w:rsidRPr="00ED279F">
        <w:rPr>
          <w:rFonts w:ascii="Arial" w:eastAsia="Arial" w:hAnsi="Arial" w:cs="Arial"/>
          <w:b/>
        </w:rPr>
        <w:t>CONTRACTOR</w:t>
      </w:r>
    </w:p>
    <w:p w:rsidR="00FF6180" w:rsidRPr="00ED279F" w:rsidRDefault="007D20C6">
      <w:pPr>
        <w:rPr>
          <w:rFonts w:ascii="Arial" w:hAnsi="Arial" w:cs="Arial"/>
        </w:rPr>
      </w:pPr>
      <w:r w:rsidRPr="00ED279F">
        <w:rPr>
          <w:rFonts w:ascii="Arial" w:eastAsia="Arial" w:hAnsi="Arial" w:cs="Arial"/>
        </w:rPr>
        <w:t>______________________________________</w:t>
      </w:r>
    </w:p>
    <w:p w:rsidR="00FF6180" w:rsidRPr="00ED279F" w:rsidRDefault="007D20C6">
      <w:pPr>
        <w:rPr>
          <w:rFonts w:ascii="Arial" w:hAnsi="Arial" w:cs="Arial"/>
        </w:rPr>
      </w:pPr>
      <w:r w:rsidRPr="00ED279F">
        <w:rPr>
          <w:rFonts w:ascii="Arial" w:eastAsia="Arial" w:hAnsi="Arial" w:cs="Arial"/>
        </w:rPr>
        <w:t>Contractor’s Signature</w:t>
      </w:r>
    </w:p>
    <w:p w:rsidR="00FF6180" w:rsidRPr="00ED279F" w:rsidRDefault="00FF6180">
      <w:pPr>
        <w:rPr>
          <w:rFonts w:ascii="Arial" w:hAnsi="Arial" w:cs="Arial"/>
        </w:rPr>
      </w:pPr>
    </w:p>
    <w:p w:rsidR="00FF6180" w:rsidRPr="00ED279F" w:rsidRDefault="007D20C6">
      <w:pPr>
        <w:rPr>
          <w:rFonts w:ascii="Arial" w:hAnsi="Arial" w:cs="Arial"/>
        </w:rPr>
      </w:pPr>
      <w:r w:rsidRPr="00ED279F">
        <w:rPr>
          <w:rFonts w:ascii="Arial" w:eastAsia="Arial" w:hAnsi="Arial" w:cs="Arial"/>
        </w:rPr>
        <w:t>______________________________________</w:t>
      </w:r>
    </w:p>
    <w:p w:rsidR="00FF6180" w:rsidRPr="00ED279F" w:rsidRDefault="007D20C6">
      <w:pPr>
        <w:rPr>
          <w:rFonts w:ascii="Arial" w:hAnsi="Arial" w:cs="Arial"/>
        </w:rPr>
      </w:pPr>
      <w:r w:rsidRPr="00ED279F">
        <w:rPr>
          <w:rFonts w:ascii="Arial" w:eastAsia="Arial" w:hAnsi="Arial" w:cs="Arial"/>
        </w:rPr>
        <w:t>Type or Print Name and Title</w:t>
      </w:r>
    </w:p>
    <w:p w:rsidR="00FF6180" w:rsidRPr="00ED279F" w:rsidRDefault="00FF6180">
      <w:pPr>
        <w:rPr>
          <w:rFonts w:ascii="Arial" w:hAnsi="Arial" w:cs="Arial"/>
        </w:rPr>
      </w:pPr>
    </w:p>
    <w:p w:rsidR="00FF6180" w:rsidRPr="00ED279F" w:rsidRDefault="00FF6180">
      <w:pPr>
        <w:rPr>
          <w:rFonts w:ascii="Arial" w:hAnsi="Arial" w:cs="Arial"/>
        </w:rPr>
      </w:pPr>
    </w:p>
    <w:p w:rsidR="00FF6180" w:rsidRPr="00ED279F" w:rsidRDefault="007D20C6">
      <w:pPr>
        <w:rPr>
          <w:rFonts w:ascii="Arial" w:hAnsi="Arial" w:cs="Arial"/>
        </w:rPr>
      </w:pPr>
      <w:r w:rsidRPr="00ED279F">
        <w:rPr>
          <w:rFonts w:ascii="Arial" w:eastAsia="Arial" w:hAnsi="Arial" w:cs="Arial"/>
          <w:b/>
        </w:rPr>
        <w:t>AGRC</w:t>
      </w:r>
    </w:p>
    <w:p w:rsidR="00FF6180" w:rsidRPr="00ED279F" w:rsidRDefault="007D20C6">
      <w:pPr>
        <w:rPr>
          <w:rFonts w:ascii="Arial" w:hAnsi="Arial" w:cs="Arial"/>
        </w:rPr>
      </w:pPr>
      <w:r w:rsidRPr="00ED279F">
        <w:rPr>
          <w:rFonts w:ascii="Arial" w:eastAsia="Arial" w:hAnsi="Arial" w:cs="Arial"/>
        </w:rPr>
        <w:t>__________________________</w:t>
      </w:r>
      <w:r w:rsidRPr="00ED279F">
        <w:rPr>
          <w:rFonts w:ascii="Arial" w:eastAsia="Arial" w:hAnsi="Arial" w:cs="Arial"/>
        </w:rPr>
        <w:t>____________</w:t>
      </w:r>
    </w:p>
    <w:p w:rsidR="00FF6180" w:rsidRPr="00ED279F" w:rsidRDefault="007D20C6">
      <w:pPr>
        <w:rPr>
          <w:rFonts w:ascii="Arial" w:hAnsi="Arial" w:cs="Arial"/>
        </w:rPr>
      </w:pPr>
      <w:r w:rsidRPr="00ED279F">
        <w:rPr>
          <w:rFonts w:ascii="Arial" w:eastAsia="Arial" w:hAnsi="Arial" w:cs="Arial"/>
        </w:rPr>
        <w:t>Agency’s Signature</w:t>
      </w:r>
    </w:p>
    <w:p w:rsidR="00FF6180" w:rsidRPr="00ED279F" w:rsidRDefault="00FF6180">
      <w:pPr>
        <w:rPr>
          <w:rFonts w:ascii="Arial" w:hAnsi="Arial" w:cs="Arial"/>
        </w:rPr>
      </w:pPr>
    </w:p>
    <w:p w:rsidR="00FF6180" w:rsidRPr="00ED279F" w:rsidRDefault="007D20C6">
      <w:pPr>
        <w:rPr>
          <w:rFonts w:ascii="Arial" w:hAnsi="Arial" w:cs="Arial"/>
        </w:rPr>
      </w:pPr>
      <w:r w:rsidRPr="00ED279F">
        <w:rPr>
          <w:rFonts w:ascii="Arial" w:eastAsia="Arial" w:hAnsi="Arial" w:cs="Arial"/>
        </w:rPr>
        <w:t>______________________________________</w:t>
      </w:r>
    </w:p>
    <w:p w:rsidR="00FF6180" w:rsidRPr="00ED279F" w:rsidRDefault="007D20C6">
      <w:pPr>
        <w:rPr>
          <w:rFonts w:ascii="Arial" w:hAnsi="Arial" w:cs="Arial"/>
        </w:rPr>
      </w:pPr>
      <w:r w:rsidRPr="00ED279F">
        <w:rPr>
          <w:rFonts w:ascii="Arial" w:eastAsia="Arial" w:hAnsi="Arial" w:cs="Arial"/>
        </w:rPr>
        <w:t>Type or Print Name and Title</w:t>
      </w:r>
    </w:p>
    <w:p w:rsidR="00FF6180" w:rsidRPr="00ED279F" w:rsidRDefault="00FF6180">
      <w:pPr>
        <w:rPr>
          <w:rFonts w:ascii="Arial" w:hAnsi="Arial" w:cs="Arial"/>
        </w:rPr>
      </w:pPr>
    </w:p>
    <w:p w:rsidR="00FF6180" w:rsidRPr="00ED279F" w:rsidRDefault="00FF6180">
      <w:pPr>
        <w:rPr>
          <w:rFonts w:ascii="Arial" w:hAnsi="Arial" w:cs="Arial"/>
        </w:rPr>
      </w:pPr>
    </w:p>
    <w:p w:rsidR="00FF6180" w:rsidRPr="00ED279F" w:rsidRDefault="00FF6180">
      <w:pPr>
        <w:rPr>
          <w:rFonts w:ascii="Arial" w:hAnsi="Arial" w:cs="Arial"/>
        </w:rPr>
      </w:pPr>
    </w:p>
    <w:p w:rsidR="00FF6180" w:rsidRPr="00ED279F" w:rsidRDefault="007D20C6">
      <w:pPr>
        <w:rPr>
          <w:rFonts w:ascii="Arial" w:hAnsi="Arial" w:cs="Arial"/>
        </w:rPr>
      </w:pPr>
      <w:r w:rsidRPr="00ED279F">
        <w:rPr>
          <w:rFonts w:ascii="Arial" w:hAnsi="Arial" w:cs="Arial"/>
          <w:noProof/>
        </w:rPr>
        <w:lastRenderedPageBreak/>
        <w:drawing>
          <wp:inline distT="114300" distB="114300" distL="114300" distR="114300">
            <wp:extent cx="5943600" cy="7632700"/>
            <wp:effectExtent l="0" t="0" r="0" b="0"/>
            <wp:docPr id="3" name="image06.png" descr="QSI_WashingtonCo.PNG"/>
            <wp:cNvGraphicFramePr/>
            <a:graphic xmlns:a="http://schemas.openxmlformats.org/drawingml/2006/main">
              <a:graphicData uri="http://schemas.openxmlformats.org/drawingml/2006/picture">
                <pic:pic xmlns:pic="http://schemas.openxmlformats.org/drawingml/2006/picture">
                  <pic:nvPicPr>
                    <pic:cNvPr id="0" name="image06.png" descr="QSI_WashingtonCo.PNG"/>
                    <pic:cNvPicPr preferRelativeResize="0"/>
                  </pic:nvPicPr>
                  <pic:blipFill>
                    <a:blip r:embed="rId26"/>
                    <a:srcRect/>
                    <a:stretch>
                      <a:fillRect/>
                    </a:stretch>
                  </pic:blipFill>
                  <pic:spPr>
                    <a:xfrm>
                      <a:off x="0" y="0"/>
                      <a:ext cx="5943600" cy="7632700"/>
                    </a:xfrm>
                    <a:prstGeom prst="rect">
                      <a:avLst/>
                    </a:prstGeom>
                    <a:ln/>
                  </pic:spPr>
                </pic:pic>
              </a:graphicData>
            </a:graphic>
          </wp:inline>
        </w:drawing>
      </w:r>
    </w:p>
    <w:p w:rsidR="00FF6180" w:rsidRPr="00ED279F" w:rsidRDefault="00FF6180">
      <w:pPr>
        <w:rPr>
          <w:rFonts w:ascii="Arial" w:hAnsi="Arial" w:cs="Arial"/>
        </w:rPr>
      </w:pPr>
    </w:p>
    <w:p w:rsidR="00FF6180" w:rsidRPr="00ED279F" w:rsidRDefault="007D20C6">
      <w:pPr>
        <w:rPr>
          <w:rFonts w:ascii="Arial" w:hAnsi="Arial" w:cs="Arial"/>
        </w:rPr>
      </w:pPr>
      <w:r w:rsidRPr="00ED279F">
        <w:rPr>
          <w:rFonts w:ascii="Arial" w:hAnsi="Arial" w:cs="Arial"/>
          <w:noProof/>
        </w:rPr>
        <w:lastRenderedPageBreak/>
        <w:drawing>
          <wp:inline distT="114300" distB="114300" distL="114300" distR="114300">
            <wp:extent cx="5943600" cy="7747000"/>
            <wp:effectExtent l="0" t="0" r="0" b="0"/>
            <wp:docPr id="1" name="image03.png" descr="Quantum Spatial - Price Matrix - State of Utah Aerial LiDAR - WS16020-1 - revised 8-9-16 v2_Page_1.png"/>
            <wp:cNvGraphicFramePr/>
            <a:graphic xmlns:a="http://schemas.openxmlformats.org/drawingml/2006/main">
              <a:graphicData uri="http://schemas.openxmlformats.org/drawingml/2006/picture">
                <pic:pic xmlns:pic="http://schemas.openxmlformats.org/drawingml/2006/picture">
                  <pic:nvPicPr>
                    <pic:cNvPr id="0" name="image03.png" descr="Quantum Spatial - Price Matrix - State of Utah Aerial LiDAR - WS16020-1 - revised 8-9-16 v2_Page_1.png"/>
                    <pic:cNvPicPr preferRelativeResize="0"/>
                  </pic:nvPicPr>
                  <pic:blipFill>
                    <a:blip r:embed="rId27"/>
                    <a:srcRect t="4" b="4"/>
                    <a:stretch>
                      <a:fillRect/>
                    </a:stretch>
                  </pic:blipFill>
                  <pic:spPr>
                    <a:xfrm>
                      <a:off x="0" y="0"/>
                      <a:ext cx="5943600" cy="7747000"/>
                    </a:xfrm>
                    <a:prstGeom prst="rect">
                      <a:avLst/>
                    </a:prstGeom>
                    <a:ln/>
                  </pic:spPr>
                </pic:pic>
              </a:graphicData>
            </a:graphic>
          </wp:inline>
        </w:drawing>
      </w:r>
    </w:p>
    <w:p w:rsidR="00FF6180" w:rsidRPr="00ED279F" w:rsidRDefault="007D20C6">
      <w:pPr>
        <w:rPr>
          <w:rFonts w:ascii="Arial" w:hAnsi="Arial" w:cs="Arial"/>
        </w:rPr>
      </w:pPr>
      <w:r w:rsidRPr="00ED279F">
        <w:rPr>
          <w:rFonts w:ascii="Arial" w:hAnsi="Arial" w:cs="Arial"/>
          <w:noProof/>
        </w:rPr>
        <w:lastRenderedPageBreak/>
        <w:drawing>
          <wp:inline distT="114300" distB="114300" distL="114300" distR="114300">
            <wp:extent cx="5943600" cy="7747000"/>
            <wp:effectExtent l="0" t="0" r="0" b="0"/>
            <wp:docPr id="4" name="image07.png" descr="Quantum Spatial - Price Matrix - State of Utah Aerial LiDAR - WS16020-1 - revised 8-12-16_Page_2.png"/>
            <wp:cNvGraphicFramePr/>
            <a:graphic xmlns:a="http://schemas.openxmlformats.org/drawingml/2006/main">
              <a:graphicData uri="http://schemas.openxmlformats.org/drawingml/2006/picture">
                <pic:pic xmlns:pic="http://schemas.openxmlformats.org/drawingml/2006/picture">
                  <pic:nvPicPr>
                    <pic:cNvPr id="0" name="image07.png" descr="Quantum Spatial - Price Matrix - State of Utah Aerial LiDAR - WS16020-1 - revised 8-12-16_Page_2.png"/>
                    <pic:cNvPicPr preferRelativeResize="0"/>
                  </pic:nvPicPr>
                  <pic:blipFill>
                    <a:blip r:embed="rId28"/>
                    <a:srcRect t="7" b="7"/>
                    <a:stretch>
                      <a:fillRect/>
                    </a:stretch>
                  </pic:blipFill>
                  <pic:spPr>
                    <a:xfrm>
                      <a:off x="0" y="0"/>
                      <a:ext cx="5943600" cy="7747000"/>
                    </a:xfrm>
                    <a:prstGeom prst="rect">
                      <a:avLst/>
                    </a:prstGeom>
                    <a:ln/>
                  </pic:spPr>
                </pic:pic>
              </a:graphicData>
            </a:graphic>
          </wp:inline>
        </w:drawing>
      </w:r>
    </w:p>
    <w:sectPr w:rsidR="00FF6180" w:rsidRPr="00ED279F">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0C6" w:rsidRDefault="007D20C6">
      <w:pPr>
        <w:spacing w:after="0" w:line="240" w:lineRule="auto"/>
      </w:pPr>
      <w:r>
        <w:separator/>
      </w:r>
    </w:p>
  </w:endnote>
  <w:endnote w:type="continuationSeparator" w:id="0">
    <w:p w:rsidR="007D20C6" w:rsidRDefault="007D2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Nova Mono">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180" w:rsidRDefault="007D20C6">
    <w:pPr>
      <w:jc w:val="center"/>
    </w:pPr>
    <w:r>
      <w:fldChar w:fldCharType="begin"/>
    </w:r>
    <w:r>
      <w:instrText>PAGE</w:instrText>
    </w:r>
    <w:r>
      <w:fldChar w:fldCharType="separate"/>
    </w:r>
    <w:r w:rsidR="00ED279F">
      <w:rPr>
        <w:noProof/>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0C6" w:rsidRDefault="007D20C6">
      <w:pPr>
        <w:spacing w:after="0" w:line="240" w:lineRule="auto"/>
      </w:pPr>
      <w:r>
        <w:separator/>
      </w:r>
    </w:p>
  </w:footnote>
  <w:footnote w:type="continuationSeparator" w:id="0">
    <w:p w:rsidR="007D20C6" w:rsidRDefault="007D20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3207"/>
    <w:multiLevelType w:val="multilevel"/>
    <w:tmpl w:val="067AE356"/>
    <w:lvl w:ilvl="0">
      <w:start w:val="1"/>
      <w:numFmt w:val="bullet"/>
      <w:lvlText w:val="●"/>
      <w:lvlJc w:val="left"/>
      <w:pPr>
        <w:ind w:left="2880" w:firstLine="5400"/>
      </w:pPr>
      <w:rPr>
        <w:rFonts w:ascii="Arial" w:eastAsia="Arial" w:hAnsi="Arial" w:cs="Arial"/>
        <w:sz w:val="20"/>
        <w:szCs w:val="20"/>
      </w:rPr>
    </w:lvl>
    <w:lvl w:ilvl="1">
      <w:start w:val="1"/>
      <w:numFmt w:val="bullet"/>
      <w:lvlText w:val="o"/>
      <w:lvlJc w:val="left"/>
      <w:pPr>
        <w:ind w:left="3600" w:firstLine="6840"/>
      </w:pPr>
      <w:rPr>
        <w:rFonts w:ascii="Arial" w:eastAsia="Arial" w:hAnsi="Arial" w:cs="Arial"/>
        <w:sz w:val="20"/>
        <w:szCs w:val="20"/>
      </w:rPr>
    </w:lvl>
    <w:lvl w:ilvl="2">
      <w:start w:val="1"/>
      <w:numFmt w:val="bullet"/>
      <w:lvlText w:val="▪"/>
      <w:lvlJc w:val="left"/>
      <w:pPr>
        <w:ind w:left="4320" w:firstLine="8280"/>
      </w:pPr>
      <w:rPr>
        <w:rFonts w:ascii="Arial" w:eastAsia="Arial" w:hAnsi="Arial" w:cs="Arial"/>
        <w:sz w:val="20"/>
        <w:szCs w:val="20"/>
      </w:rPr>
    </w:lvl>
    <w:lvl w:ilvl="3">
      <w:start w:val="1"/>
      <w:numFmt w:val="bullet"/>
      <w:lvlText w:val="▪"/>
      <w:lvlJc w:val="left"/>
      <w:pPr>
        <w:ind w:left="5040" w:firstLine="9720"/>
      </w:pPr>
      <w:rPr>
        <w:rFonts w:ascii="Arial" w:eastAsia="Arial" w:hAnsi="Arial" w:cs="Arial"/>
        <w:sz w:val="20"/>
        <w:szCs w:val="20"/>
      </w:rPr>
    </w:lvl>
    <w:lvl w:ilvl="4">
      <w:start w:val="1"/>
      <w:numFmt w:val="bullet"/>
      <w:lvlText w:val="▪"/>
      <w:lvlJc w:val="left"/>
      <w:pPr>
        <w:ind w:left="5760" w:firstLine="11160"/>
      </w:pPr>
      <w:rPr>
        <w:rFonts w:ascii="Arial" w:eastAsia="Arial" w:hAnsi="Arial" w:cs="Arial"/>
        <w:sz w:val="20"/>
        <w:szCs w:val="20"/>
      </w:rPr>
    </w:lvl>
    <w:lvl w:ilvl="5">
      <w:start w:val="1"/>
      <w:numFmt w:val="bullet"/>
      <w:lvlText w:val="▪"/>
      <w:lvlJc w:val="left"/>
      <w:pPr>
        <w:ind w:left="6480" w:firstLine="12600"/>
      </w:pPr>
      <w:rPr>
        <w:rFonts w:ascii="Arial" w:eastAsia="Arial" w:hAnsi="Arial" w:cs="Arial"/>
        <w:sz w:val="20"/>
        <w:szCs w:val="20"/>
      </w:rPr>
    </w:lvl>
    <w:lvl w:ilvl="6">
      <w:start w:val="1"/>
      <w:numFmt w:val="bullet"/>
      <w:lvlText w:val="▪"/>
      <w:lvlJc w:val="left"/>
      <w:pPr>
        <w:ind w:left="7200" w:firstLine="14040"/>
      </w:pPr>
      <w:rPr>
        <w:rFonts w:ascii="Arial" w:eastAsia="Arial" w:hAnsi="Arial" w:cs="Arial"/>
        <w:sz w:val="20"/>
        <w:szCs w:val="20"/>
      </w:rPr>
    </w:lvl>
    <w:lvl w:ilvl="7">
      <w:start w:val="1"/>
      <w:numFmt w:val="bullet"/>
      <w:lvlText w:val="▪"/>
      <w:lvlJc w:val="left"/>
      <w:pPr>
        <w:ind w:left="7920" w:firstLine="15480"/>
      </w:pPr>
      <w:rPr>
        <w:rFonts w:ascii="Arial" w:eastAsia="Arial" w:hAnsi="Arial" w:cs="Arial"/>
        <w:sz w:val="20"/>
        <w:szCs w:val="20"/>
      </w:rPr>
    </w:lvl>
    <w:lvl w:ilvl="8">
      <w:start w:val="1"/>
      <w:numFmt w:val="bullet"/>
      <w:lvlText w:val="▪"/>
      <w:lvlJc w:val="left"/>
      <w:pPr>
        <w:ind w:left="8640" w:firstLine="16920"/>
      </w:pPr>
      <w:rPr>
        <w:rFonts w:ascii="Arial" w:eastAsia="Arial" w:hAnsi="Arial" w:cs="Arial"/>
        <w:sz w:val="20"/>
        <w:szCs w:val="20"/>
      </w:rPr>
    </w:lvl>
  </w:abstractNum>
  <w:abstractNum w:abstractNumId="1" w15:restartNumberingAfterBreak="0">
    <w:nsid w:val="05D6256A"/>
    <w:multiLevelType w:val="multilevel"/>
    <w:tmpl w:val="2D683AD6"/>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 w15:restartNumberingAfterBreak="0">
    <w:nsid w:val="08240087"/>
    <w:multiLevelType w:val="multilevel"/>
    <w:tmpl w:val="D848D2B6"/>
    <w:lvl w:ilvl="0">
      <w:start w:val="1"/>
      <w:numFmt w:val="bullet"/>
      <w:lvlText w:val="●"/>
      <w:lvlJc w:val="left"/>
      <w:pPr>
        <w:ind w:left="3240" w:firstLine="6120"/>
      </w:pPr>
      <w:rPr>
        <w:rFonts w:ascii="Arial" w:eastAsia="Arial" w:hAnsi="Arial" w:cs="Arial"/>
        <w:sz w:val="20"/>
        <w:szCs w:val="20"/>
      </w:rPr>
    </w:lvl>
    <w:lvl w:ilvl="1">
      <w:start w:val="1"/>
      <w:numFmt w:val="bullet"/>
      <w:lvlText w:val="o"/>
      <w:lvlJc w:val="left"/>
      <w:pPr>
        <w:ind w:left="3960" w:firstLine="7560"/>
      </w:pPr>
      <w:rPr>
        <w:rFonts w:ascii="Arial" w:eastAsia="Arial" w:hAnsi="Arial" w:cs="Arial"/>
        <w:sz w:val="20"/>
        <w:szCs w:val="20"/>
      </w:rPr>
    </w:lvl>
    <w:lvl w:ilvl="2">
      <w:start w:val="1"/>
      <w:numFmt w:val="bullet"/>
      <w:lvlText w:val="▪"/>
      <w:lvlJc w:val="left"/>
      <w:pPr>
        <w:ind w:left="4680" w:firstLine="9000"/>
      </w:pPr>
      <w:rPr>
        <w:rFonts w:ascii="Arial" w:eastAsia="Arial" w:hAnsi="Arial" w:cs="Arial"/>
        <w:sz w:val="20"/>
        <w:szCs w:val="20"/>
      </w:rPr>
    </w:lvl>
    <w:lvl w:ilvl="3">
      <w:start w:val="1"/>
      <w:numFmt w:val="bullet"/>
      <w:lvlText w:val="▪"/>
      <w:lvlJc w:val="left"/>
      <w:pPr>
        <w:ind w:left="5400" w:firstLine="10440"/>
      </w:pPr>
      <w:rPr>
        <w:rFonts w:ascii="Arial" w:eastAsia="Arial" w:hAnsi="Arial" w:cs="Arial"/>
        <w:sz w:val="20"/>
        <w:szCs w:val="20"/>
      </w:rPr>
    </w:lvl>
    <w:lvl w:ilvl="4">
      <w:start w:val="1"/>
      <w:numFmt w:val="bullet"/>
      <w:lvlText w:val="▪"/>
      <w:lvlJc w:val="left"/>
      <w:pPr>
        <w:ind w:left="6120" w:firstLine="11880"/>
      </w:pPr>
      <w:rPr>
        <w:rFonts w:ascii="Arial" w:eastAsia="Arial" w:hAnsi="Arial" w:cs="Arial"/>
        <w:sz w:val="20"/>
        <w:szCs w:val="20"/>
      </w:rPr>
    </w:lvl>
    <w:lvl w:ilvl="5">
      <w:start w:val="1"/>
      <w:numFmt w:val="bullet"/>
      <w:lvlText w:val="▪"/>
      <w:lvlJc w:val="left"/>
      <w:pPr>
        <w:ind w:left="6840" w:firstLine="13320"/>
      </w:pPr>
      <w:rPr>
        <w:rFonts w:ascii="Arial" w:eastAsia="Arial" w:hAnsi="Arial" w:cs="Arial"/>
        <w:sz w:val="20"/>
        <w:szCs w:val="20"/>
      </w:rPr>
    </w:lvl>
    <w:lvl w:ilvl="6">
      <w:start w:val="1"/>
      <w:numFmt w:val="bullet"/>
      <w:lvlText w:val="▪"/>
      <w:lvlJc w:val="left"/>
      <w:pPr>
        <w:ind w:left="7560" w:firstLine="14760"/>
      </w:pPr>
      <w:rPr>
        <w:rFonts w:ascii="Arial" w:eastAsia="Arial" w:hAnsi="Arial" w:cs="Arial"/>
        <w:sz w:val="20"/>
        <w:szCs w:val="20"/>
      </w:rPr>
    </w:lvl>
    <w:lvl w:ilvl="7">
      <w:start w:val="1"/>
      <w:numFmt w:val="bullet"/>
      <w:lvlText w:val="▪"/>
      <w:lvlJc w:val="left"/>
      <w:pPr>
        <w:ind w:left="8280" w:firstLine="16200"/>
      </w:pPr>
      <w:rPr>
        <w:rFonts w:ascii="Arial" w:eastAsia="Arial" w:hAnsi="Arial" w:cs="Arial"/>
        <w:sz w:val="20"/>
        <w:szCs w:val="20"/>
      </w:rPr>
    </w:lvl>
    <w:lvl w:ilvl="8">
      <w:start w:val="1"/>
      <w:numFmt w:val="bullet"/>
      <w:lvlText w:val="▪"/>
      <w:lvlJc w:val="left"/>
      <w:pPr>
        <w:ind w:left="9000" w:firstLine="17640"/>
      </w:pPr>
      <w:rPr>
        <w:rFonts w:ascii="Arial" w:eastAsia="Arial" w:hAnsi="Arial" w:cs="Arial"/>
        <w:sz w:val="20"/>
        <w:szCs w:val="20"/>
      </w:rPr>
    </w:lvl>
  </w:abstractNum>
  <w:abstractNum w:abstractNumId="3" w15:restartNumberingAfterBreak="0">
    <w:nsid w:val="082641D6"/>
    <w:multiLevelType w:val="multilevel"/>
    <w:tmpl w:val="BB46017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11800627"/>
    <w:multiLevelType w:val="multilevel"/>
    <w:tmpl w:val="88A0FAB2"/>
    <w:lvl w:ilvl="0">
      <w:start w:val="1"/>
      <w:numFmt w:val="bullet"/>
      <w:lvlText w:val="●"/>
      <w:lvlJc w:val="left"/>
      <w:pPr>
        <w:ind w:left="2160" w:firstLine="3960"/>
      </w:pPr>
      <w:rPr>
        <w:rFonts w:ascii="Arial" w:eastAsia="Arial" w:hAnsi="Arial" w:cs="Arial"/>
        <w:sz w:val="20"/>
        <w:szCs w:val="20"/>
      </w:rPr>
    </w:lvl>
    <w:lvl w:ilvl="1">
      <w:start w:val="1"/>
      <w:numFmt w:val="bullet"/>
      <w:lvlText w:val="o"/>
      <w:lvlJc w:val="left"/>
      <w:pPr>
        <w:ind w:left="2880" w:firstLine="5400"/>
      </w:pPr>
      <w:rPr>
        <w:rFonts w:ascii="Arial" w:eastAsia="Arial" w:hAnsi="Arial" w:cs="Arial"/>
        <w:sz w:val="20"/>
        <w:szCs w:val="20"/>
      </w:rPr>
    </w:lvl>
    <w:lvl w:ilvl="2">
      <w:start w:val="1"/>
      <w:numFmt w:val="bullet"/>
      <w:lvlText w:val="▪"/>
      <w:lvlJc w:val="left"/>
      <w:pPr>
        <w:ind w:left="3600" w:firstLine="6840"/>
      </w:pPr>
      <w:rPr>
        <w:rFonts w:ascii="Arial" w:eastAsia="Arial" w:hAnsi="Arial" w:cs="Arial"/>
        <w:sz w:val="20"/>
        <w:szCs w:val="20"/>
      </w:rPr>
    </w:lvl>
    <w:lvl w:ilvl="3">
      <w:start w:val="1"/>
      <w:numFmt w:val="bullet"/>
      <w:lvlText w:val="▪"/>
      <w:lvlJc w:val="left"/>
      <w:pPr>
        <w:ind w:left="4320" w:firstLine="8280"/>
      </w:pPr>
      <w:rPr>
        <w:rFonts w:ascii="Arial" w:eastAsia="Arial" w:hAnsi="Arial" w:cs="Arial"/>
        <w:sz w:val="20"/>
        <w:szCs w:val="20"/>
      </w:rPr>
    </w:lvl>
    <w:lvl w:ilvl="4">
      <w:start w:val="1"/>
      <w:numFmt w:val="bullet"/>
      <w:lvlText w:val="▪"/>
      <w:lvlJc w:val="left"/>
      <w:pPr>
        <w:ind w:left="5040" w:firstLine="9720"/>
      </w:pPr>
      <w:rPr>
        <w:rFonts w:ascii="Arial" w:eastAsia="Arial" w:hAnsi="Arial" w:cs="Arial"/>
        <w:sz w:val="20"/>
        <w:szCs w:val="20"/>
      </w:rPr>
    </w:lvl>
    <w:lvl w:ilvl="5">
      <w:start w:val="1"/>
      <w:numFmt w:val="bullet"/>
      <w:lvlText w:val="▪"/>
      <w:lvlJc w:val="left"/>
      <w:pPr>
        <w:ind w:left="5760" w:firstLine="11160"/>
      </w:pPr>
      <w:rPr>
        <w:rFonts w:ascii="Arial" w:eastAsia="Arial" w:hAnsi="Arial" w:cs="Arial"/>
        <w:sz w:val="20"/>
        <w:szCs w:val="20"/>
      </w:rPr>
    </w:lvl>
    <w:lvl w:ilvl="6">
      <w:start w:val="1"/>
      <w:numFmt w:val="bullet"/>
      <w:lvlText w:val="▪"/>
      <w:lvlJc w:val="left"/>
      <w:pPr>
        <w:ind w:left="6480" w:firstLine="12600"/>
      </w:pPr>
      <w:rPr>
        <w:rFonts w:ascii="Arial" w:eastAsia="Arial" w:hAnsi="Arial" w:cs="Arial"/>
        <w:sz w:val="20"/>
        <w:szCs w:val="20"/>
      </w:rPr>
    </w:lvl>
    <w:lvl w:ilvl="7">
      <w:start w:val="1"/>
      <w:numFmt w:val="bullet"/>
      <w:lvlText w:val="▪"/>
      <w:lvlJc w:val="left"/>
      <w:pPr>
        <w:ind w:left="7200" w:firstLine="14040"/>
      </w:pPr>
      <w:rPr>
        <w:rFonts w:ascii="Arial" w:eastAsia="Arial" w:hAnsi="Arial" w:cs="Arial"/>
        <w:sz w:val="20"/>
        <w:szCs w:val="20"/>
      </w:rPr>
    </w:lvl>
    <w:lvl w:ilvl="8">
      <w:start w:val="1"/>
      <w:numFmt w:val="bullet"/>
      <w:lvlText w:val="▪"/>
      <w:lvlJc w:val="left"/>
      <w:pPr>
        <w:ind w:left="7920" w:firstLine="15480"/>
      </w:pPr>
      <w:rPr>
        <w:rFonts w:ascii="Arial" w:eastAsia="Arial" w:hAnsi="Arial" w:cs="Arial"/>
        <w:sz w:val="20"/>
        <w:szCs w:val="20"/>
      </w:rPr>
    </w:lvl>
  </w:abstractNum>
  <w:abstractNum w:abstractNumId="5" w15:restartNumberingAfterBreak="0">
    <w:nsid w:val="13F0203F"/>
    <w:multiLevelType w:val="multilevel"/>
    <w:tmpl w:val="6F4899FE"/>
    <w:lvl w:ilvl="0">
      <w:start w:val="1"/>
      <w:numFmt w:val="bullet"/>
      <w:lvlText w:val="●"/>
      <w:lvlJc w:val="left"/>
      <w:pPr>
        <w:ind w:left="1800" w:firstLine="3240"/>
      </w:pPr>
      <w:rPr>
        <w:rFonts w:ascii="Arial" w:eastAsia="Arial" w:hAnsi="Arial" w:cs="Arial"/>
        <w:sz w:val="20"/>
        <w:szCs w:val="20"/>
      </w:rPr>
    </w:lvl>
    <w:lvl w:ilvl="1">
      <w:start w:val="1"/>
      <w:numFmt w:val="bullet"/>
      <w:lvlText w:val="o"/>
      <w:lvlJc w:val="left"/>
      <w:pPr>
        <w:ind w:left="2520" w:firstLine="4680"/>
      </w:pPr>
      <w:rPr>
        <w:rFonts w:ascii="Arial" w:eastAsia="Arial" w:hAnsi="Arial" w:cs="Arial"/>
        <w:sz w:val="20"/>
        <w:szCs w:val="20"/>
      </w:rPr>
    </w:lvl>
    <w:lvl w:ilvl="2">
      <w:start w:val="1"/>
      <w:numFmt w:val="bullet"/>
      <w:lvlText w:val="▪"/>
      <w:lvlJc w:val="left"/>
      <w:pPr>
        <w:ind w:left="3240" w:firstLine="612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4680" w:firstLine="9000"/>
      </w:pPr>
      <w:rPr>
        <w:rFonts w:ascii="Arial" w:eastAsia="Arial" w:hAnsi="Arial" w:cs="Arial"/>
        <w:sz w:val="20"/>
        <w:szCs w:val="20"/>
      </w:rPr>
    </w:lvl>
    <w:lvl w:ilvl="5">
      <w:start w:val="1"/>
      <w:numFmt w:val="bullet"/>
      <w:lvlText w:val="▪"/>
      <w:lvlJc w:val="left"/>
      <w:pPr>
        <w:ind w:left="5400" w:firstLine="10440"/>
      </w:pPr>
      <w:rPr>
        <w:rFonts w:ascii="Arial" w:eastAsia="Arial" w:hAnsi="Arial" w:cs="Arial"/>
        <w:sz w:val="20"/>
        <w:szCs w:val="20"/>
      </w:rPr>
    </w:lvl>
    <w:lvl w:ilvl="6">
      <w:start w:val="1"/>
      <w:numFmt w:val="bullet"/>
      <w:lvlText w:val="▪"/>
      <w:lvlJc w:val="left"/>
      <w:pPr>
        <w:ind w:left="6120" w:firstLine="11880"/>
      </w:pPr>
      <w:rPr>
        <w:rFonts w:ascii="Arial" w:eastAsia="Arial" w:hAnsi="Arial" w:cs="Arial"/>
        <w:sz w:val="20"/>
        <w:szCs w:val="20"/>
      </w:rPr>
    </w:lvl>
    <w:lvl w:ilvl="7">
      <w:start w:val="1"/>
      <w:numFmt w:val="bullet"/>
      <w:lvlText w:val="▪"/>
      <w:lvlJc w:val="left"/>
      <w:pPr>
        <w:ind w:left="6840" w:firstLine="13320"/>
      </w:pPr>
      <w:rPr>
        <w:rFonts w:ascii="Arial" w:eastAsia="Arial" w:hAnsi="Arial" w:cs="Arial"/>
        <w:sz w:val="20"/>
        <w:szCs w:val="20"/>
      </w:rPr>
    </w:lvl>
    <w:lvl w:ilvl="8">
      <w:start w:val="1"/>
      <w:numFmt w:val="bullet"/>
      <w:lvlText w:val="▪"/>
      <w:lvlJc w:val="left"/>
      <w:pPr>
        <w:ind w:left="7560" w:firstLine="14760"/>
      </w:pPr>
      <w:rPr>
        <w:rFonts w:ascii="Arial" w:eastAsia="Arial" w:hAnsi="Arial" w:cs="Arial"/>
        <w:sz w:val="20"/>
        <w:szCs w:val="20"/>
      </w:rPr>
    </w:lvl>
  </w:abstractNum>
  <w:abstractNum w:abstractNumId="6" w15:restartNumberingAfterBreak="0">
    <w:nsid w:val="156039AF"/>
    <w:multiLevelType w:val="multilevel"/>
    <w:tmpl w:val="63E4ACC2"/>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7" w15:restartNumberingAfterBreak="0">
    <w:nsid w:val="16BF5B88"/>
    <w:multiLevelType w:val="multilevel"/>
    <w:tmpl w:val="4FDC368C"/>
    <w:lvl w:ilvl="0">
      <w:start w:val="1"/>
      <w:numFmt w:val="bullet"/>
      <w:lvlText w:val="●"/>
      <w:lvlJc w:val="left"/>
      <w:pPr>
        <w:ind w:left="1800" w:firstLine="3240"/>
      </w:pPr>
      <w:rPr>
        <w:rFonts w:ascii="Arial" w:eastAsia="Arial" w:hAnsi="Arial" w:cs="Arial"/>
        <w:sz w:val="20"/>
        <w:szCs w:val="20"/>
      </w:rPr>
    </w:lvl>
    <w:lvl w:ilvl="1">
      <w:start w:val="1"/>
      <w:numFmt w:val="bullet"/>
      <w:lvlText w:val="o"/>
      <w:lvlJc w:val="left"/>
      <w:pPr>
        <w:ind w:left="2520" w:firstLine="4680"/>
      </w:pPr>
      <w:rPr>
        <w:rFonts w:ascii="Arial" w:eastAsia="Arial" w:hAnsi="Arial" w:cs="Arial"/>
        <w:sz w:val="20"/>
        <w:szCs w:val="20"/>
      </w:rPr>
    </w:lvl>
    <w:lvl w:ilvl="2">
      <w:start w:val="1"/>
      <w:numFmt w:val="bullet"/>
      <w:lvlText w:val="▪"/>
      <w:lvlJc w:val="left"/>
      <w:pPr>
        <w:ind w:left="3240" w:firstLine="6120"/>
      </w:pPr>
      <w:rPr>
        <w:rFonts w:ascii="Arial" w:eastAsia="Arial" w:hAnsi="Arial" w:cs="Arial"/>
        <w:sz w:val="20"/>
        <w:szCs w:val="20"/>
      </w:rPr>
    </w:lvl>
    <w:lvl w:ilvl="3">
      <w:start w:val="1"/>
      <w:numFmt w:val="bullet"/>
      <w:lvlText w:val="▪"/>
      <w:lvlJc w:val="left"/>
      <w:pPr>
        <w:ind w:left="3960" w:firstLine="7560"/>
      </w:pPr>
      <w:rPr>
        <w:rFonts w:ascii="Arial" w:eastAsia="Arial" w:hAnsi="Arial" w:cs="Arial"/>
        <w:sz w:val="20"/>
        <w:szCs w:val="20"/>
      </w:rPr>
    </w:lvl>
    <w:lvl w:ilvl="4">
      <w:start w:val="1"/>
      <w:numFmt w:val="bullet"/>
      <w:lvlText w:val="▪"/>
      <w:lvlJc w:val="left"/>
      <w:pPr>
        <w:ind w:left="4680" w:firstLine="9000"/>
      </w:pPr>
      <w:rPr>
        <w:rFonts w:ascii="Arial" w:eastAsia="Arial" w:hAnsi="Arial" w:cs="Arial"/>
        <w:sz w:val="20"/>
        <w:szCs w:val="20"/>
      </w:rPr>
    </w:lvl>
    <w:lvl w:ilvl="5">
      <w:start w:val="1"/>
      <w:numFmt w:val="bullet"/>
      <w:lvlText w:val="▪"/>
      <w:lvlJc w:val="left"/>
      <w:pPr>
        <w:ind w:left="5400" w:firstLine="10440"/>
      </w:pPr>
      <w:rPr>
        <w:rFonts w:ascii="Arial" w:eastAsia="Arial" w:hAnsi="Arial" w:cs="Arial"/>
        <w:sz w:val="20"/>
        <w:szCs w:val="20"/>
      </w:rPr>
    </w:lvl>
    <w:lvl w:ilvl="6">
      <w:start w:val="1"/>
      <w:numFmt w:val="bullet"/>
      <w:lvlText w:val="▪"/>
      <w:lvlJc w:val="left"/>
      <w:pPr>
        <w:ind w:left="6120" w:firstLine="11880"/>
      </w:pPr>
      <w:rPr>
        <w:rFonts w:ascii="Arial" w:eastAsia="Arial" w:hAnsi="Arial" w:cs="Arial"/>
        <w:sz w:val="20"/>
        <w:szCs w:val="20"/>
      </w:rPr>
    </w:lvl>
    <w:lvl w:ilvl="7">
      <w:start w:val="1"/>
      <w:numFmt w:val="bullet"/>
      <w:lvlText w:val="▪"/>
      <w:lvlJc w:val="left"/>
      <w:pPr>
        <w:ind w:left="6840" w:firstLine="13320"/>
      </w:pPr>
      <w:rPr>
        <w:rFonts w:ascii="Arial" w:eastAsia="Arial" w:hAnsi="Arial" w:cs="Arial"/>
        <w:sz w:val="20"/>
        <w:szCs w:val="20"/>
      </w:rPr>
    </w:lvl>
    <w:lvl w:ilvl="8">
      <w:start w:val="1"/>
      <w:numFmt w:val="bullet"/>
      <w:lvlText w:val="▪"/>
      <w:lvlJc w:val="left"/>
      <w:pPr>
        <w:ind w:left="7560" w:firstLine="14760"/>
      </w:pPr>
      <w:rPr>
        <w:rFonts w:ascii="Arial" w:eastAsia="Arial" w:hAnsi="Arial" w:cs="Arial"/>
        <w:sz w:val="20"/>
        <w:szCs w:val="20"/>
      </w:rPr>
    </w:lvl>
  </w:abstractNum>
  <w:abstractNum w:abstractNumId="8" w15:restartNumberingAfterBreak="0">
    <w:nsid w:val="1B180F3C"/>
    <w:multiLevelType w:val="multilevel"/>
    <w:tmpl w:val="5B0EC390"/>
    <w:lvl w:ilvl="0">
      <w:start w:val="1"/>
      <w:numFmt w:val="bullet"/>
      <w:lvlText w:val="●"/>
      <w:lvlJc w:val="left"/>
      <w:pPr>
        <w:ind w:left="1800" w:firstLine="3240"/>
      </w:pPr>
      <w:rPr>
        <w:rFonts w:ascii="Arial" w:eastAsia="Arial" w:hAnsi="Arial" w:cs="Arial"/>
        <w:sz w:val="20"/>
        <w:szCs w:val="20"/>
      </w:rPr>
    </w:lvl>
    <w:lvl w:ilvl="1">
      <w:start w:val="1"/>
      <w:numFmt w:val="bullet"/>
      <w:lvlText w:val="o"/>
      <w:lvlJc w:val="left"/>
      <w:pPr>
        <w:ind w:left="2520" w:firstLine="4680"/>
      </w:pPr>
      <w:rPr>
        <w:rFonts w:ascii="Arial" w:eastAsia="Arial" w:hAnsi="Arial" w:cs="Arial"/>
        <w:sz w:val="20"/>
        <w:szCs w:val="20"/>
      </w:rPr>
    </w:lvl>
    <w:lvl w:ilvl="2">
      <w:start w:val="1"/>
      <w:numFmt w:val="bullet"/>
      <w:lvlText w:val="▪"/>
      <w:lvlJc w:val="left"/>
      <w:pPr>
        <w:ind w:left="3240" w:firstLine="6120"/>
      </w:pPr>
      <w:rPr>
        <w:rFonts w:ascii="Arial" w:eastAsia="Arial" w:hAnsi="Arial" w:cs="Arial"/>
        <w:sz w:val="20"/>
        <w:szCs w:val="20"/>
      </w:rPr>
    </w:lvl>
    <w:lvl w:ilvl="3">
      <w:start w:val="1"/>
      <w:numFmt w:val="bullet"/>
      <w:lvlText w:val="▪"/>
      <w:lvlJc w:val="left"/>
      <w:pPr>
        <w:ind w:left="3960" w:firstLine="7560"/>
      </w:pPr>
      <w:rPr>
        <w:rFonts w:ascii="Arial" w:eastAsia="Arial" w:hAnsi="Arial" w:cs="Arial"/>
        <w:sz w:val="20"/>
        <w:szCs w:val="20"/>
      </w:rPr>
    </w:lvl>
    <w:lvl w:ilvl="4">
      <w:start w:val="1"/>
      <w:numFmt w:val="bullet"/>
      <w:lvlText w:val="▪"/>
      <w:lvlJc w:val="left"/>
      <w:pPr>
        <w:ind w:left="4680" w:firstLine="9000"/>
      </w:pPr>
      <w:rPr>
        <w:rFonts w:ascii="Arial" w:eastAsia="Arial" w:hAnsi="Arial" w:cs="Arial"/>
        <w:sz w:val="20"/>
        <w:szCs w:val="20"/>
      </w:rPr>
    </w:lvl>
    <w:lvl w:ilvl="5">
      <w:start w:val="1"/>
      <w:numFmt w:val="bullet"/>
      <w:lvlText w:val="▪"/>
      <w:lvlJc w:val="left"/>
      <w:pPr>
        <w:ind w:left="5400" w:firstLine="10440"/>
      </w:pPr>
      <w:rPr>
        <w:rFonts w:ascii="Arial" w:eastAsia="Arial" w:hAnsi="Arial" w:cs="Arial"/>
        <w:sz w:val="20"/>
        <w:szCs w:val="20"/>
      </w:rPr>
    </w:lvl>
    <w:lvl w:ilvl="6">
      <w:start w:val="1"/>
      <w:numFmt w:val="bullet"/>
      <w:lvlText w:val="▪"/>
      <w:lvlJc w:val="left"/>
      <w:pPr>
        <w:ind w:left="6120" w:firstLine="11880"/>
      </w:pPr>
      <w:rPr>
        <w:rFonts w:ascii="Arial" w:eastAsia="Arial" w:hAnsi="Arial" w:cs="Arial"/>
        <w:sz w:val="20"/>
        <w:szCs w:val="20"/>
      </w:rPr>
    </w:lvl>
    <w:lvl w:ilvl="7">
      <w:start w:val="1"/>
      <w:numFmt w:val="bullet"/>
      <w:lvlText w:val="▪"/>
      <w:lvlJc w:val="left"/>
      <w:pPr>
        <w:ind w:left="6840" w:firstLine="13320"/>
      </w:pPr>
      <w:rPr>
        <w:rFonts w:ascii="Arial" w:eastAsia="Arial" w:hAnsi="Arial" w:cs="Arial"/>
        <w:sz w:val="20"/>
        <w:szCs w:val="20"/>
      </w:rPr>
    </w:lvl>
    <w:lvl w:ilvl="8">
      <w:start w:val="1"/>
      <w:numFmt w:val="bullet"/>
      <w:lvlText w:val="▪"/>
      <w:lvlJc w:val="left"/>
      <w:pPr>
        <w:ind w:left="7560" w:firstLine="14760"/>
      </w:pPr>
      <w:rPr>
        <w:rFonts w:ascii="Arial" w:eastAsia="Arial" w:hAnsi="Arial" w:cs="Arial"/>
        <w:sz w:val="20"/>
        <w:szCs w:val="20"/>
      </w:rPr>
    </w:lvl>
  </w:abstractNum>
  <w:abstractNum w:abstractNumId="9" w15:restartNumberingAfterBreak="0">
    <w:nsid w:val="24BF74A9"/>
    <w:multiLevelType w:val="multilevel"/>
    <w:tmpl w:val="758E4658"/>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10" w15:restartNumberingAfterBreak="0">
    <w:nsid w:val="382C35B2"/>
    <w:multiLevelType w:val="multilevel"/>
    <w:tmpl w:val="3BC212EE"/>
    <w:lvl w:ilvl="0">
      <w:start w:val="1"/>
      <w:numFmt w:val="bullet"/>
      <w:lvlText w:val="●"/>
      <w:lvlJc w:val="left"/>
      <w:pPr>
        <w:ind w:left="2880" w:firstLine="5400"/>
      </w:pPr>
      <w:rPr>
        <w:rFonts w:ascii="Arial" w:eastAsia="Arial" w:hAnsi="Arial" w:cs="Arial"/>
        <w:sz w:val="20"/>
        <w:szCs w:val="20"/>
      </w:rPr>
    </w:lvl>
    <w:lvl w:ilvl="1">
      <w:start w:val="1"/>
      <w:numFmt w:val="bullet"/>
      <w:lvlText w:val="o"/>
      <w:lvlJc w:val="left"/>
      <w:pPr>
        <w:ind w:left="3600" w:firstLine="6840"/>
      </w:pPr>
      <w:rPr>
        <w:rFonts w:ascii="Arial" w:eastAsia="Arial" w:hAnsi="Arial" w:cs="Arial"/>
        <w:sz w:val="20"/>
        <w:szCs w:val="20"/>
      </w:rPr>
    </w:lvl>
    <w:lvl w:ilvl="2">
      <w:start w:val="1"/>
      <w:numFmt w:val="bullet"/>
      <w:lvlText w:val="▪"/>
      <w:lvlJc w:val="left"/>
      <w:pPr>
        <w:ind w:left="4320" w:firstLine="8280"/>
      </w:pPr>
      <w:rPr>
        <w:rFonts w:ascii="Arial" w:eastAsia="Arial" w:hAnsi="Arial" w:cs="Arial"/>
        <w:sz w:val="20"/>
        <w:szCs w:val="20"/>
      </w:rPr>
    </w:lvl>
    <w:lvl w:ilvl="3">
      <w:start w:val="1"/>
      <w:numFmt w:val="bullet"/>
      <w:lvlText w:val="▪"/>
      <w:lvlJc w:val="left"/>
      <w:pPr>
        <w:ind w:left="5040" w:firstLine="9720"/>
      </w:pPr>
      <w:rPr>
        <w:rFonts w:ascii="Arial" w:eastAsia="Arial" w:hAnsi="Arial" w:cs="Arial"/>
        <w:sz w:val="20"/>
        <w:szCs w:val="20"/>
      </w:rPr>
    </w:lvl>
    <w:lvl w:ilvl="4">
      <w:start w:val="1"/>
      <w:numFmt w:val="bullet"/>
      <w:lvlText w:val="▪"/>
      <w:lvlJc w:val="left"/>
      <w:pPr>
        <w:ind w:left="5760" w:firstLine="11160"/>
      </w:pPr>
      <w:rPr>
        <w:rFonts w:ascii="Arial" w:eastAsia="Arial" w:hAnsi="Arial" w:cs="Arial"/>
        <w:sz w:val="20"/>
        <w:szCs w:val="20"/>
      </w:rPr>
    </w:lvl>
    <w:lvl w:ilvl="5">
      <w:start w:val="1"/>
      <w:numFmt w:val="bullet"/>
      <w:lvlText w:val="▪"/>
      <w:lvlJc w:val="left"/>
      <w:pPr>
        <w:ind w:left="6480" w:firstLine="12600"/>
      </w:pPr>
      <w:rPr>
        <w:rFonts w:ascii="Arial" w:eastAsia="Arial" w:hAnsi="Arial" w:cs="Arial"/>
        <w:sz w:val="20"/>
        <w:szCs w:val="20"/>
      </w:rPr>
    </w:lvl>
    <w:lvl w:ilvl="6">
      <w:start w:val="1"/>
      <w:numFmt w:val="bullet"/>
      <w:lvlText w:val="▪"/>
      <w:lvlJc w:val="left"/>
      <w:pPr>
        <w:ind w:left="7200" w:firstLine="14040"/>
      </w:pPr>
      <w:rPr>
        <w:rFonts w:ascii="Arial" w:eastAsia="Arial" w:hAnsi="Arial" w:cs="Arial"/>
        <w:sz w:val="20"/>
        <w:szCs w:val="20"/>
      </w:rPr>
    </w:lvl>
    <w:lvl w:ilvl="7">
      <w:start w:val="1"/>
      <w:numFmt w:val="bullet"/>
      <w:lvlText w:val="▪"/>
      <w:lvlJc w:val="left"/>
      <w:pPr>
        <w:ind w:left="7920" w:firstLine="15480"/>
      </w:pPr>
      <w:rPr>
        <w:rFonts w:ascii="Arial" w:eastAsia="Arial" w:hAnsi="Arial" w:cs="Arial"/>
        <w:sz w:val="20"/>
        <w:szCs w:val="20"/>
      </w:rPr>
    </w:lvl>
    <w:lvl w:ilvl="8">
      <w:start w:val="1"/>
      <w:numFmt w:val="bullet"/>
      <w:lvlText w:val="▪"/>
      <w:lvlJc w:val="left"/>
      <w:pPr>
        <w:ind w:left="8640" w:firstLine="16920"/>
      </w:pPr>
      <w:rPr>
        <w:rFonts w:ascii="Arial" w:eastAsia="Arial" w:hAnsi="Arial" w:cs="Arial"/>
        <w:sz w:val="20"/>
        <w:szCs w:val="20"/>
      </w:rPr>
    </w:lvl>
  </w:abstractNum>
  <w:abstractNum w:abstractNumId="11" w15:restartNumberingAfterBreak="0">
    <w:nsid w:val="434A2767"/>
    <w:multiLevelType w:val="multilevel"/>
    <w:tmpl w:val="AA0E621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2" w15:restartNumberingAfterBreak="0">
    <w:nsid w:val="50FB6C6E"/>
    <w:multiLevelType w:val="multilevel"/>
    <w:tmpl w:val="EEA2720E"/>
    <w:lvl w:ilvl="0">
      <w:start w:val="1"/>
      <w:numFmt w:val="bullet"/>
      <w:lvlText w:val="●"/>
      <w:lvlJc w:val="left"/>
      <w:pPr>
        <w:ind w:left="2160" w:firstLine="1800"/>
      </w:pPr>
      <w:rPr>
        <w:rFonts w:ascii="Arial" w:eastAsia="Arial" w:hAnsi="Arial" w:cs="Arial"/>
        <w:sz w:val="20"/>
        <w:szCs w:val="20"/>
      </w:rPr>
    </w:lvl>
    <w:lvl w:ilvl="1">
      <w:start w:val="1"/>
      <w:numFmt w:val="bullet"/>
      <w:lvlText w:val="o"/>
      <w:lvlJc w:val="left"/>
      <w:pPr>
        <w:ind w:left="2880" w:firstLine="2520"/>
      </w:pPr>
      <w:rPr>
        <w:rFonts w:ascii="Arial" w:eastAsia="Arial" w:hAnsi="Arial" w:cs="Arial"/>
        <w:sz w:val="20"/>
        <w:szCs w:val="20"/>
      </w:rPr>
    </w:lvl>
    <w:lvl w:ilvl="2">
      <w:start w:val="1"/>
      <w:numFmt w:val="bullet"/>
      <w:lvlText w:val="▪"/>
      <w:lvlJc w:val="left"/>
      <w:pPr>
        <w:ind w:left="3600" w:firstLine="3240"/>
      </w:pPr>
      <w:rPr>
        <w:rFonts w:ascii="Arial" w:eastAsia="Arial" w:hAnsi="Arial" w:cs="Arial"/>
        <w:sz w:val="20"/>
        <w:szCs w:val="20"/>
      </w:rPr>
    </w:lvl>
    <w:lvl w:ilvl="3">
      <w:start w:val="1"/>
      <w:numFmt w:val="bullet"/>
      <w:lvlText w:val="▪"/>
      <w:lvlJc w:val="left"/>
      <w:pPr>
        <w:ind w:left="4320" w:firstLine="3960"/>
      </w:pPr>
      <w:rPr>
        <w:rFonts w:ascii="Arial" w:eastAsia="Arial" w:hAnsi="Arial" w:cs="Arial"/>
        <w:sz w:val="20"/>
        <w:szCs w:val="20"/>
      </w:rPr>
    </w:lvl>
    <w:lvl w:ilvl="4">
      <w:start w:val="1"/>
      <w:numFmt w:val="bullet"/>
      <w:lvlText w:val="▪"/>
      <w:lvlJc w:val="left"/>
      <w:pPr>
        <w:ind w:left="5040" w:firstLine="4680"/>
      </w:pPr>
      <w:rPr>
        <w:rFonts w:ascii="Arial" w:eastAsia="Arial" w:hAnsi="Arial" w:cs="Arial"/>
        <w:sz w:val="20"/>
        <w:szCs w:val="20"/>
      </w:rPr>
    </w:lvl>
    <w:lvl w:ilvl="5">
      <w:start w:val="1"/>
      <w:numFmt w:val="bullet"/>
      <w:lvlText w:val="▪"/>
      <w:lvlJc w:val="left"/>
      <w:pPr>
        <w:ind w:left="5760" w:firstLine="5400"/>
      </w:pPr>
      <w:rPr>
        <w:rFonts w:ascii="Arial" w:eastAsia="Arial" w:hAnsi="Arial" w:cs="Arial"/>
        <w:sz w:val="20"/>
        <w:szCs w:val="20"/>
      </w:rPr>
    </w:lvl>
    <w:lvl w:ilvl="6">
      <w:start w:val="1"/>
      <w:numFmt w:val="bullet"/>
      <w:lvlText w:val="▪"/>
      <w:lvlJc w:val="left"/>
      <w:pPr>
        <w:ind w:left="6480" w:firstLine="6120"/>
      </w:pPr>
      <w:rPr>
        <w:rFonts w:ascii="Arial" w:eastAsia="Arial" w:hAnsi="Arial" w:cs="Arial"/>
        <w:sz w:val="20"/>
        <w:szCs w:val="20"/>
      </w:rPr>
    </w:lvl>
    <w:lvl w:ilvl="7">
      <w:start w:val="1"/>
      <w:numFmt w:val="bullet"/>
      <w:lvlText w:val="▪"/>
      <w:lvlJc w:val="left"/>
      <w:pPr>
        <w:ind w:left="7200" w:firstLine="6840"/>
      </w:pPr>
      <w:rPr>
        <w:rFonts w:ascii="Arial" w:eastAsia="Arial" w:hAnsi="Arial" w:cs="Arial"/>
        <w:sz w:val="20"/>
        <w:szCs w:val="20"/>
      </w:rPr>
    </w:lvl>
    <w:lvl w:ilvl="8">
      <w:start w:val="1"/>
      <w:numFmt w:val="bullet"/>
      <w:lvlText w:val="▪"/>
      <w:lvlJc w:val="left"/>
      <w:pPr>
        <w:ind w:left="7920" w:firstLine="7560"/>
      </w:pPr>
      <w:rPr>
        <w:rFonts w:ascii="Arial" w:eastAsia="Arial" w:hAnsi="Arial" w:cs="Arial"/>
        <w:sz w:val="20"/>
        <w:szCs w:val="20"/>
      </w:rPr>
    </w:lvl>
  </w:abstractNum>
  <w:abstractNum w:abstractNumId="13" w15:restartNumberingAfterBreak="0">
    <w:nsid w:val="560B28E7"/>
    <w:multiLevelType w:val="multilevel"/>
    <w:tmpl w:val="C98A6300"/>
    <w:lvl w:ilvl="0">
      <w:start w:val="1"/>
      <w:numFmt w:val="bullet"/>
      <w:lvlText w:val="●"/>
      <w:lvlJc w:val="left"/>
      <w:pPr>
        <w:ind w:left="1080" w:firstLine="1800"/>
      </w:pPr>
      <w:rPr>
        <w:rFonts w:ascii="Arial" w:eastAsia="Arial" w:hAnsi="Arial" w:cs="Arial"/>
        <w:sz w:val="20"/>
        <w:szCs w:val="20"/>
      </w:rPr>
    </w:lvl>
    <w:lvl w:ilvl="1">
      <w:start w:val="1"/>
      <w:numFmt w:val="bullet"/>
      <w:lvlText w:val="o"/>
      <w:lvlJc w:val="left"/>
      <w:pPr>
        <w:ind w:left="1800" w:firstLine="3240"/>
      </w:pPr>
      <w:rPr>
        <w:rFonts w:ascii="Arial" w:eastAsia="Arial" w:hAnsi="Arial" w:cs="Arial"/>
        <w:sz w:val="20"/>
        <w:szCs w:val="20"/>
      </w:rPr>
    </w:lvl>
    <w:lvl w:ilvl="2">
      <w:start w:val="1"/>
      <w:numFmt w:val="bullet"/>
      <w:lvlText w:val="▪"/>
      <w:lvlJc w:val="left"/>
      <w:pPr>
        <w:ind w:left="2520" w:firstLine="4680"/>
      </w:pPr>
      <w:rPr>
        <w:rFonts w:ascii="Arial" w:eastAsia="Arial" w:hAnsi="Arial" w:cs="Arial"/>
        <w:sz w:val="20"/>
        <w:szCs w:val="20"/>
      </w:rPr>
    </w:lvl>
    <w:lvl w:ilvl="3">
      <w:start w:val="1"/>
      <w:numFmt w:val="bullet"/>
      <w:lvlText w:val="▪"/>
      <w:lvlJc w:val="left"/>
      <w:pPr>
        <w:ind w:left="3240" w:firstLine="6120"/>
      </w:pPr>
      <w:rPr>
        <w:rFonts w:ascii="Arial" w:eastAsia="Arial" w:hAnsi="Arial" w:cs="Arial"/>
        <w:sz w:val="20"/>
        <w:szCs w:val="20"/>
      </w:rPr>
    </w:lvl>
    <w:lvl w:ilvl="4">
      <w:start w:val="1"/>
      <w:numFmt w:val="bullet"/>
      <w:lvlText w:val="▪"/>
      <w:lvlJc w:val="left"/>
      <w:pPr>
        <w:ind w:left="3960" w:firstLine="7560"/>
      </w:pPr>
      <w:rPr>
        <w:rFonts w:ascii="Arial" w:eastAsia="Arial" w:hAnsi="Arial" w:cs="Arial"/>
        <w:sz w:val="20"/>
        <w:szCs w:val="20"/>
      </w:rPr>
    </w:lvl>
    <w:lvl w:ilvl="5">
      <w:start w:val="1"/>
      <w:numFmt w:val="bullet"/>
      <w:lvlText w:val="▪"/>
      <w:lvlJc w:val="left"/>
      <w:pPr>
        <w:ind w:left="4680" w:firstLine="9000"/>
      </w:pPr>
      <w:rPr>
        <w:rFonts w:ascii="Arial" w:eastAsia="Arial" w:hAnsi="Arial" w:cs="Arial"/>
        <w:sz w:val="20"/>
        <w:szCs w:val="20"/>
      </w:rPr>
    </w:lvl>
    <w:lvl w:ilvl="6">
      <w:start w:val="1"/>
      <w:numFmt w:val="bullet"/>
      <w:lvlText w:val="▪"/>
      <w:lvlJc w:val="left"/>
      <w:pPr>
        <w:ind w:left="5400" w:firstLine="10440"/>
      </w:pPr>
      <w:rPr>
        <w:rFonts w:ascii="Arial" w:eastAsia="Arial" w:hAnsi="Arial" w:cs="Arial"/>
        <w:sz w:val="20"/>
        <w:szCs w:val="20"/>
      </w:rPr>
    </w:lvl>
    <w:lvl w:ilvl="7">
      <w:start w:val="1"/>
      <w:numFmt w:val="bullet"/>
      <w:lvlText w:val="▪"/>
      <w:lvlJc w:val="left"/>
      <w:pPr>
        <w:ind w:left="6120" w:firstLine="11880"/>
      </w:pPr>
      <w:rPr>
        <w:rFonts w:ascii="Arial" w:eastAsia="Arial" w:hAnsi="Arial" w:cs="Arial"/>
        <w:sz w:val="20"/>
        <w:szCs w:val="20"/>
      </w:rPr>
    </w:lvl>
    <w:lvl w:ilvl="8">
      <w:start w:val="1"/>
      <w:numFmt w:val="bullet"/>
      <w:lvlText w:val="▪"/>
      <w:lvlJc w:val="left"/>
      <w:pPr>
        <w:ind w:left="6840" w:firstLine="13320"/>
      </w:pPr>
      <w:rPr>
        <w:rFonts w:ascii="Arial" w:eastAsia="Arial" w:hAnsi="Arial" w:cs="Arial"/>
        <w:sz w:val="20"/>
        <w:szCs w:val="20"/>
      </w:rPr>
    </w:lvl>
  </w:abstractNum>
  <w:abstractNum w:abstractNumId="14" w15:restartNumberingAfterBreak="0">
    <w:nsid w:val="6F6B2A5A"/>
    <w:multiLevelType w:val="multilevel"/>
    <w:tmpl w:val="1536087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6F7773B7"/>
    <w:multiLevelType w:val="multilevel"/>
    <w:tmpl w:val="29FAAE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7885603A"/>
    <w:multiLevelType w:val="multilevel"/>
    <w:tmpl w:val="D65E8B7A"/>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num w:numId="1">
    <w:abstractNumId w:val="13"/>
  </w:num>
  <w:num w:numId="2">
    <w:abstractNumId w:val="10"/>
  </w:num>
  <w:num w:numId="3">
    <w:abstractNumId w:val="11"/>
  </w:num>
  <w:num w:numId="4">
    <w:abstractNumId w:val="7"/>
  </w:num>
  <w:num w:numId="5">
    <w:abstractNumId w:val="5"/>
  </w:num>
  <w:num w:numId="6">
    <w:abstractNumId w:val="2"/>
  </w:num>
  <w:num w:numId="7">
    <w:abstractNumId w:val="6"/>
  </w:num>
  <w:num w:numId="8">
    <w:abstractNumId w:val="8"/>
  </w:num>
  <w:num w:numId="9">
    <w:abstractNumId w:val="14"/>
  </w:num>
  <w:num w:numId="10">
    <w:abstractNumId w:val="4"/>
  </w:num>
  <w:num w:numId="11">
    <w:abstractNumId w:val="0"/>
  </w:num>
  <w:num w:numId="12">
    <w:abstractNumId w:val="3"/>
  </w:num>
  <w:num w:numId="13">
    <w:abstractNumId w:val="15"/>
  </w:num>
  <w:num w:numId="14">
    <w:abstractNumId w:val="9"/>
  </w:num>
  <w:num w:numId="15">
    <w:abstractNumId w:val="1"/>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F6180"/>
    <w:rsid w:val="007D20C6"/>
    <w:rsid w:val="00ED279F"/>
    <w:rsid w:val="00FF6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44313"/>
  <w15:docId w15:val="{A5D80E85-4BD7-4A5E-9159-E7A2BF2A9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240"/>
      <w:ind w:left="720"/>
      <w:outlineLvl w:val="0"/>
    </w:pPr>
    <w:rPr>
      <w:rFonts w:ascii="Arial" w:eastAsia="Arial" w:hAnsi="Arial" w:cs="Arial"/>
      <w:b/>
      <w:sz w:val="24"/>
      <w:szCs w:val="24"/>
      <w:u w:val="single"/>
    </w:rPr>
  </w:style>
  <w:style w:type="paragraph" w:styleId="Heading2">
    <w:name w:val="heading 2"/>
    <w:basedOn w:val="Normal"/>
    <w:next w:val="Normal"/>
    <w:pPr>
      <w:keepNext/>
      <w:keepLines/>
      <w:spacing w:before="100" w:after="100"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keepNext/>
      <w:keepLines/>
      <w:spacing w:before="240" w:after="240"/>
      <w:ind w:left="2160"/>
      <w:outlineLvl w:val="2"/>
    </w:pPr>
    <w:rPr>
      <w:rFonts w:ascii="Arial" w:eastAsia="Arial" w:hAnsi="Arial" w:cs="Arial"/>
      <w:i/>
      <w:sz w:val="24"/>
      <w:szCs w:val="24"/>
      <w:u w:val="single"/>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top w:w="15" w:type="dxa"/>
        <w:left w:w="15" w:type="dxa"/>
        <w:bottom w:w="15" w:type="dxa"/>
        <w:right w:w="15" w:type="dxa"/>
      </w:tblCellMar>
    </w:tblPr>
    <w:tblStylePr w:type="firstRow">
      <w:pPr>
        <w:contextualSpacing/>
      </w:pPr>
    </w:tblStylePr>
    <w:tblStylePr w:type="lastRow">
      <w:pPr>
        <w:contextualSpacing/>
      </w:pPr>
    </w:tblStylePr>
    <w:tblStylePr w:type="firstCol">
      <w:pPr>
        <w:contextualSpacing/>
      </w:pPr>
    </w:tblStylePr>
    <w:tblStylePr w:type="lastCol">
      <w:pPr>
        <w:contextualSpacing/>
      </w:pPr>
    </w:tblStylePr>
    <w:tblStylePr w:type="band1Vert">
      <w:pPr>
        <w:contextualSpacing/>
      </w:pPr>
    </w:tblStylePr>
    <w:tblStylePr w:type="band2Vert">
      <w:pPr>
        <w:contextualSpacing/>
      </w:pPr>
    </w:tblStylePr>
    <w:tblStylePr w:type="band1Horz">
      <w:pPr>
        <w:contextualSpacing/>
      </w:pPr>
    </w:tblStylePr>
    <w:tblStylePr w:type="band2Horz">
      <w:pPr>
        <w:contextualSpacing/>
      </w:pPr>
    </w:tblStylePr>
    <w:tblStylePr w:type="neCell">
      <w:pPr>
        <w:contextualSpacing/>
      </w:pPr>
    </w:tblStylePr>
    <w:tblStylePr w:type="nwCell">
      <w:pPr>
        <w:contextualSpacing/>
      </w:pPr>
    </w:tblStylePr>
    <w:tblStylePr w:type="seCell">
      <w:pPr>
        <w:contextualSpacing/>
      </w:pPr>
    </w:tblStylePr>
    <w:tblStylePr w:type="swCell">
      <w:pPr>
        <w:contextualSpacing/>
      </w:pPr>
    </w:tblStyle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sprs.org/a/society/committees/standards/LAS_1_4_r13.pdf" TargetMode="External"/><Relationship Id="rId18" Type="http://schemas.openxmlformats.org/officeDocument/2006/relationships/hyperlink" Target="http://www.fgdc.gov/standards/projects/FGDC-standards-projects/accuracy/"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www.fgdc.gov/standards/projects/FGDC-standards-projects/metadata/" TargetMode="External"/><Relationship Id="rId7" Type="http://schemas.openxmlformats.org/officeDocument/2006/relationships/hyperlink" Target="http://pubs.usgs.gov/tm/11b4/" TargetMode="External"/><Relationship Id="rId12" Type="http://schemas.openxmlformats.org/officeDocument/2006/relationships/hyperlink" Target="http://www.asprs.org/a/society/committees/standards/LAS_1_4_r13.pdf" TargetMode="External"/><Relationship Id="rId17" Type="http://schemas.openxmlformats.org/officeDocument/2006/relationships/hyperlink" Target="http://www.fgdc.gov/standards/projects/FGDC-standards-projects/accuracy/" TargetMode="External"/><Relationship Id="rId25" Type="http://schemas.openxmlformats.org/officeDocument/2006/relationships/hyperlink" Target="mailto:dtsreceiving@utah.gov" TargetMode="External"/><Relationship Id="rId2" Type="http://schemas.openxmlformats.org/officeDocument/2006/relationships/styles" Target="styles.xml"/><Relationship Id="rId16" Type="http://schemas.openxmlformats.org/officeDocument/2006/relationships/hyperlink" Target="http://pubs.usgs.gov/tm/11b4/" TargetMode="External"/><Relationship Id="rId20" Type="http://schemas.openxmlformats.org/officeDocument/2006/relationships/hyperlink" Target="http://www.ndep.gov/NDEP_Elevation_Guidelines_Ver1_10May2004.pdf"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is.utah.gov/" TargetMode="External"/><Relationship Id="rId24" Type="http://schemas.openxmlformats.org/officeDocument/2006/relationships/hyperlink" Target="http://www.fema.gov/library/viewRecord.do?id=4345" TargetMode="External"/><Relationship Id="rId5" Type="http://schemas.openxmlformats.org/officeDocument/2006/relationships/footnotes" Target="footnotes.xml"/><Relationship Id="rId15" Type="http://schemas.openxmlformats.org/officeDocument/2006/relationships/hyperlink" Target="http://pubs.usgs.gov/tm/11b4/" TargetMode="External"/><Relationship Id="rId23" Type="http://schemas.openxmlformats.org/officeDocument/2006/relationships/hyperlink" Target="http://www.fema.gov/media-library-data/1449865619080-7895ba81cd9b94c6d9ac125bb1958e0c/Elevation_Guidance_Nov_2015.pdf" TargetMode="External"/><Relationship Id="rId28" Type="http://schemas.openxmlformats.org/officeDocument/2006/relationships/image" Target="media/image4.png"/><Relationship Id="rId10" Type="http://schemas.openxmlformats.org/officeDocument/2006/relationships/hyperlink" Target="http://www-app3.gfz-potsdam.de/kp_index/description.html" TargetMode="External"/><Relationship Id="rId19" Type="http://schemas.openxmlformats.org/officeDocument/2006/relationships/hyperlink" Target="http://www.ndep.gov/NDEP_Elevation_Guidelines_Ver1_10May2004.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ubs.usgs.gov/tm/11b4/" TargetMode="External"/><Relationship Id="rId14" Type="http://schemas.openxmlformats.org/officeDocument/2006/relationships/hyperlink" Target="http://www.asprs.org/a/society/committees/standards/LAS_1_4_r13.pdf" TargetMode="External"/><Relationship Id="rId22" Type="http://schemas.openxmlformats.org/officeDocument/2006/relationships/hyperlink" Target="http://www.fgdc.gov/standards/projects/FGDC-standards-projects/metadata/" TargetMode="External"/><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5649</Words>
  <Characters>32200</Characters>
  <Application>Microsoft Office Word</Application>
  <DocSecurity>0</DocSecurity>
  <Lines>268</Lines>
  <Paragraphs>75</Paragraphs>
  <ScaleCrop>false</ScaleCrop>
  <Company>State of Utah</Company>
  <LinksUpToDate>false</LinksUpToDate>
  <CharactersWithSpaces>37774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Rick Kelson</cp:lastModifiedBy>
  <cp:revision>2</cp:revision>
  <dcterms:created xsi:type="dcterms:W3CDTF">2016-08-12T19:49:00Z</dcterms:created>
  <dcterms:modified xsi:type="dcterms:W3CDTF">2016-08-12T19:50:00Z</dcterms:modified>
</cp:coreProperties>
</file>