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75" w:rsidRPr="00215C34" w:rsidRDefault="00215C34" w:rsidP="00215C34">
      <w:pPr>
        <w:jc w:val="center"/>
        <w:rPr>
          <w:b/>
          <w:sz w:val="24"/>
          <w:szCs w:val="24"/>
        </w:rPr>
      </w:pPr>
      <w:r w:rsidRPr="00215C34">
        <w:rPr>
          <w:b/>
          <w:sz w:val="24"/>
          <w:szCs w:val="24"/>
        </w:rPr>
        <w:t>New York State Airborne LIDAR</w:t>
      </w:r>
    </w:p>
    <w:p w:rsidR="00215C34" w:rsidRPr="00215C34" w:rsidRDefault="00215C34" w:rsidP="00215C34">
      <w:pPr>
        <w:jc w:val="center"/>
        <w:rPr>
          <w:b/>
          <w:sz w:val="32"/>
          <w:szCs w:val="32"/>
        </w:rPr>
      </w:pPr>
      <w:r w:rsidRPr="00215C34">
        <w:rPr>
          <w:b/>
          <w:sz w:val="32"/>
          <w:szCs w:val="32"/>
        </w:rPr>
        <w:t>Final Review Report</w:t>
      </w:r>
    </w:p>
    <w:p w:rsidR="00692E3D" w:rsidRDefault="007F17BA" w:rsidP="00215C34">
      <w:pPr>
        <w:jc w:val="center"/>
        <w:rPr>
          <w:b/>
          <w:sz w:val="24"/>
          <w:szCs w:val="24"/>
        </w:rPr>
      </w:pPr>
      <w:r w:rsidRPr="007F17BA">
        <w:rPr>
          <w:b/>
          <w:sz w:val="32"/>
          <w:szCs w:val="32"/>
        </w:rPr>
        <w:t>New York State QL2 LIDAR Collection in Cattaraugus, Chautauqua, Allegany, Wyoming, and Genesee Counties</w:t>
      </w:r>
    </w:p>
    <w:p w:rsidR="00215C34" w:rsidRDefault="00215C34" w:rsidP="00215C34">
      <w:pPr>
        <w:jc w:val="center"/>
        <w:rPr>
          <w:b/>
          <w:sz w:val="24"/>
          <w:szCs w:val="24"/>
        </w:rPr>
      </w:pPr>
      <w:r w:rsidRPr="00215C34">
        <w:rPr>
          <w:b/>
          <w:sz w:val="24"/>
          <w:szCs w:val="24"/>
        </w:rPr>
        <w:t>3DEP Project G</w:t>
      </w:r>
      <w:r w:rsidR="00DB582F">
        <w:rPr>
          <w:b/>
          <w:sz w:val="24"/>
          <w:szCs w:val="24"/>
        </w:rPr>
        <w:t>17AC00096</w:t>
      </w:r>
    </w:p>
    <w:p w:rsidR="00215C34" w:rsidRDefault="00215C34" w:rsidP="00215C34">
      <w:pPr>
        <w:jc w:val="center"/>
        <w:rPr>
          <w:b/>
          <w:sz w:val="24"/>
          <w:szCs w:val="24"/>
        </w:rPr>
      </w:pPr>
    </w:p>
    <w:p w:rsidR="00215C34" w:rsidRDefault="00215C34" w:rsidP="00215C34">
      <w:pPr>
        <w:jc w:val="center"/>
        <w:rPr>
          <w:b/>
          <w:sz w:val="24"/>
          <w:szCs w:val="24"/>
        </w:rPr>
      </w:pPr>
      <w:r>
        <w:rPr>
          <w:b/>
          <w:sz w:val="24"/>
          <w:szCs w:val="24"/>
        </w:rPr>
        <w:t>NYS Office of Information Technology Services</w:t>
      </w:r>
      <w:r w:rsidR="00F574E7">
        <w:rPr>
          <w:b/>
          <w:sz w:val="24"/>
          <w:szCs w:val="24"/>
        </w:rPr>
        <w:t xml:space="preserve"> - </w:t>
      </w:r>
      <w:r>
        <w:rPr>
          <w:b/>
          <w:sz w:val="24"/>
          <w:szCs w:val="24"/>
        </w:rPr>
        <w:t>GIS Program Office</w:t>
      </w:r>
    </w:p>
    <w:p w:rsidR="00215C34" w:rsidRDefault="00F574E7" w:rsidP="00215C34">
      <w:pPr>
        <w:jc w:val="center"/>
        <w:rPr>
          <w:b/>
          <w:sz w:val="24"/>
          <w:szCs w:val="24"/>
        </w:rPr>
      </w:pPr>
      <w:r>
        <w:rPr>
          <w:b/>
          <w:sz w:val="24"/>
          <w:szCs w:val="24"/>
        </w:rPr>
        <w:t xml:space="preserve">In </w:t>
      </w:r>
      <w:proofErr w:type="gramStart"/>
      <w:r>
        <w:rPr>
          <w:b/>
          <w:sz w:val="24"/>
          <w:szCs w:val="24"/>
        </w:rPr>
        <w:t>Partnership</w:t>
      </w:r>
      <w:proofErr w:type="gramEnd"/>
      <w:r>
        <w:rPr>
          <w:b/>
          <w:sz w:val="24"/>
          <w:szCs w:val="24"/>
        </w:rPr>
        <w:t xml:space="preserve"> with </w:t>
      </w:r>
    </w:p>
    <w:p w:rsidR="00F574E7" w:rsidRDefault="00F574E7" w:rsidP="00215C34">
      <w:pPr>
        <w:jc w:val="center"/>
        <w:rPr>
          <w:b/>
          <w:sz w:val="24"/>
          <w:szCs w:val="24"/>
        </w:rPr>
      </w:pPr>
      <w:r>
        <w:rPr>
          <w:b/>
          <w:sz w:val="24"/>
          <w:szCs w:val="24"/>
        </w:rPr>
        <w:t>NYS Department of Transportation – Photogrammetry Section</w:t>
      </w:r>
    </w:p>
    <w:p w:rsidR="00215C34" w:rsidRDefault="00B91541" w:rsidP="00215C34">
      <w:pPr>
        <w:jc w:val="center"/>
        <w:rPr>
          <w:b/>
          <w:sz w:val="24"/>
          <w:szCs w:val="24"/>
        </w:rPr>
      </w:pPr>
      <w:r>
        <w:rPr>
          <w:b/>
          <w:sz w:val="24"/>
          <w:szCs w:val="24"/>
        </w:rPr>
        <w:t>August 6, 2018</w:t>
      </w:r>
    </w:p>
    <w:p w:rsidR="00F47ED0" w:rsidRDefault="00F47ED0">
      <w:pPr>
        <w:rPr>
          <w:b/>
          <w:sz w:val="24"/>
          <w:szCs w:val="24"/>
        </w:rPr>
        <w:sectPr w:rsidR="00F47ED0" w:rsidSect="0008088B">
          <w:footerReference w:type="default" r:id="rId7"/>
          <w:pgSz w:w="12240" w:h="15840"/>
          <w:pgMar w:top="1440" w:right="1440" w:bottom="1440" w:left="1440" w:header="720" w:footer="720" w:gutter="0"/>
          <w:cols w:space="720"/>
          <w:titlePg/>
          <w:docGrid w:linePitch="360"/>
        </w:sectPr>
      </w:pPr>
    </w:p>
    <w:p w:rsidR="00215C34" w:rsidRDefault="00215C34" w:rsidP="00215C34">
      <w:pPr>
        <w:jc w:val="center"/>
        <w:rPr>
          <w:b/>
          <w:sz w:val="24"/>
          <w:szCs w:val="24"/>
        </w:rPr>
      </w:pPr>
      <w:r>
        <w:rPr>
          <w:b/>
          <w:sz w:val="24"/>
          <w:szCs w:val="24"/>
        </w:rPr>
        <w:lastRenderedPageBreak/>
        <w:t>Table of Contents</w:t>
      </w:r>
    </w:p>
    <w:p w:rsidR="00215C34" w:rsidRDefault="00215C34" w:rsidP="00215C34">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4457"/>
      </w:tblGrid>
      <w:tr w:rsidR="006258D9" w:rsidRPr="006258D9" w:rsidTr="006258D9">
        <w:tc>
          <w:tcPr>
            <w:tcW w:w="5119" w:type="dxa"/>
          </w:tcPr>
          <w:p w:rsidR="006258D9" w:rsidRPr="006258D9" w:rsidRDefault="006258D9" w:rsidP="000970F8">
            <w:pPr>
              <w:rPr>
                <w:b/>
                <w:sz w:val="24"/>
                <w:szCs w:val="24"/>
              </w:rPr>
            </w:pPr>
          </w:p>
        </w:tc>
        <w:tc>
          <w:tcPr>
            <w:tcW w:w="4457" w:type="dxa"/>
          </w:tcPr>
          <w:p w:rsidR="006258D9" w:rsidRPr="006258D9" w:rsidRDefault="006258D9" w:rsidP="006258D9">
            <w:pPr>
              <w:jc w:val="right"/>
              <w:rPr>
                <w:b/>
                <w:sz w:val="24"/>
                <w:szCs w:val="24"/>
              </w:rPr>
            </w:pPr>
            <w:r>
              <w:rPr>
                <w:b/>
                <w:sz w:val="24"/>
                <w:szCs w:val="24"/>
              </w:rPr>
              <w:t>Page</w:t>
            </w:r>
          </w:p>
        </w:tc>
      </w:tr>
      <w:tr w:rsidR="006258D9" w:rsidRPr="006258D9" w:rsidTr="006258D9">
        <w:tc>
          <w:tcPr>
            <w:tcW w:w="5119" w:type="dxa"/>
          </w:tcPr>
          <w:p w:rsidR="006258D9" w:rsidRPr="006258D9" w:rsidRDefault="006258D9" w:rsidP="000970F8">
            <w:pPr>
              <w:rPr>
                <w:b/>
                <w:sz w:val="24"/>
                <w:szCs w:val="24"/>
              </w:rPr>
            </w:pPr>
            <w:r w:rsidRPr="006258D9">
              <w:rPr>
                <w:b/>
                <w:sz w:val="24"/>
                <w:szCs w:val="24"/>
              </w:rPr>
              <w:t>Overview</w:t>
            </w:r>
          </w:p>
        </w:tc>
        <w:tc>
          <w:tcPr>
            <w:tcW w:w="4457" w:type="dxa"/>
          </w:tcPr>
          <w:p w:rsidR="006258D9" w:rsidRPr="006258D9" w:rsidRDefault="006258D9" w:rsidP="006258D9">
            <w:pPr>
              <w:jc w:val="right"/>
              <w:rPr>
                <w:b/>
                <w:sz w:val="24"/>
                <w:szCs w:val="24"/>
              </w:rPr>
            </w:pPr>
            <w:r>
              <w:rPr>
                <w:b/>
                <w:sz w:val="24"/>
                <w:szCs w:val="24"/>
              </w:rPr>
              <w:t>1</w:t>
            </w:r>
          </w:p>
        </w:tc>
      </w:tr>
      <w:tr w:rsidR="006258D9" w:rsidRPr="006258D9" w:rsidTr="006258D9">
        <w:tc>
          <w:tcPr>
            <w:tcW w:w="5119" w:type="dxa"/>
          </w:tcPr>
          <w:p w:rsidR="006258D9" w:rsidRPr="006258D9" w:rsidRDefault="006258D9" w:rsidP="000970F8">
            <w:pPr>
              <w:rPr>
                <w:b/>
                <w:sz w:val="24"/>
                <w:szCs w:val="24"/>
              </w:rPr>
            </w:pPr>
            <w:r w:rsidRPr="006258D9">
              <w:rPr>
                <w:b/>
                <w:sz w:val="24"/>
                <w:szCs w:val="24"/>
              </w:rPr>
              <w:t>Qualitative Review</w:t>
            </w:r>
          </w:p>
        </w:tc>
        <w:tc>
          <w:tcPr>
            <w:tcW w:w="4457" w:type="dxa"/>
          </w:tcPr>
          <w:p w:rsidR="006258D9" w:rsidRPr="006258D9" w:rsidRDefault="006258D9" w:rsidP="006258D9">
            <w:pPr>
              <w:jc w:val="right"/>
              <w:rPr>
                <w:b/>
                <w:sz w:val="24"/>
                <w:szCs w:val="24"/>
              </w:rPr>
            </w:pPr>
            <w:r>
              <w:rPr>
                <w:b/>
                <w:sz w:val="24"/>
                <w:szCs w:val="24"/>
              </w:rPr>
              <w:t>1</w:t>
            </w:r>
          </w:p>
        </w:tc>
      </w:tr>
      <w:tr w:rsidR="006258D9" w:rsidRPr="006258D9" w:rsidTr="006258D9">
        <w:tc>
          <w:tcPr>
            <w:tcW w:w="5119" w:type="dxa"/>
          </w:tcPr>
          <w:p w:rsidR="006258D9" w:rsidRPr="006258D9" w:rsidRDefault="006258D9" w:rsidP="000970F8">
            <w:pPr>
              <w:rPr>
                <w:b/>
                <w:sz w:val="24"/>
                <w:szCs w:val="24"/>
              </w:rPr>
            </w:pPr>
            <w:r w:rsidRPr="006258D9">
              <w:rPr>
                <w:b/>
                <w:sz w:val="24"/>
                <w:szCs w:val="24"/>
              </w:rPr>
              <w:t>Horizontal Position Review</w:t>
            </w:r>
          </w:p>
        </w:tc>
        <w:tc>
          <w:tcPr>
            <w:tcW w:w="4457" w:type="dxa"/>
          </w:tcPr>
          <w:p w:rsidR="006258D9" w:rsidRPr="006258D9" w:rsidRDefault="006258D9" w:rsidP="006258D9">
            <w:pPr>
              <w:jc w:val="right"/>
              <w:rPr>
                <w:b/>
                <w:sz w:val="24"/>
                <w:szCs w:val="24"/>
              </w:rPr>
            </w:pPr>
            <w:r>
              <w:rPr>
                <w:b/>
                <w:sz w:val="24"/>
                <w:szCs w:val="24"/>
              </w:rPr>
              <w:t>3</w:t>
            </w:r>
          </w:p>
        </w:tc>
      </w:tr>
      <w:tr w:rsidR="006258D9" w:rsidRPr="006258D9" w:rsidTr="006258D9">
        <w:tc>
          <w:tcPr>
            <w:tcW w:w="5119" w:type="dxa"/>
          </w:tcPr>
          <w:p w:rsidR="006258D9" w:rsidRPr="006258D9" w:rsidRDefault="006258D9" w:rsidP="000970F8">
            <w:pPr>
              <w:rPr>
                <w:b/>
                <w:sz w:val="24"/>
                <w:szCs w:val="24"/>
              </w:rPr>
            </w:pPr>
            <w:r w:rsidRPr="006258D9">
              <w:rPr>
                <w:b/>
                <w:sz w:val="24"/>
                <w:szCs w:val="24"/>
              </w:rPr>
              <w:t>Vertical - Surveyed Checkpoints</w:t>
            </w:r>
            <w:r w:rsidRPr="006258D9">
              <w:rPr>
                <w:b/>
                <w:sz w:val="24"/>
                <w:szCs w:val="24"/>
              </w:rPr>
              <w:tab/>
            </w:r>
          </w:p>
        </w:tc>
        <w:tc>
          <w:tcPr>
            <w:tcW w:w="4457" w:type="dxa"/>
          </w:tcPr>
          <w:p w:rsidR="006258D9" w:rsidRPr="006258D9" w:rsidRDefault="00433F2C" w:rsidP="006258D9">
            <w:pPr>
              <w:jc w:val="right"/>
              <w:rPr>
                <w:b/>
                <w:sz w:val="24"/>
                <w:szCs w:val="24"/>
              </w:rPr>
            </w:pPr>
            <w:r>
              <w:rPr>
                <w:b/>
                <w:sz w:val="24"/>
                <w:szCs w:val="24"/>
              </w:rPr>
              <w:t>4</w:t>
            </w:r>
          </w:p>
        </w:tc>
      </w:tr>
      <w:tr w:rsidR="006258D9" w:rsidRPr="006258D9" w:rsidTr="006258D9">
        <w:tc>
          <w:tcPr>
            <w:tcW w:w="5119" w:type="dxa"/>
          </w:tcPr>
          <w:p w:rsidR="006258D9" w:rsidRPr="006258D9" w:rsidRDefault="006258D9" w:rsidP="000970F8">
            <w:pPr>
              <w:rPr>
                <w:b/>
                <w:sz w:val="24"/>
                <w:szCs w:val="24"/>
              </w:rPr>
            </w:pPr>
            <w:r w:rsidRPr="006258D9">
              <w:rPr>
                <w:b/>
                <w:sz w:val="24"/>
                <w:szCs w:val="24"/>
              </w:rPr>
              <w:t>Vertical - NYSDOT Project Data</w:t>
            </w:r>
          </w:p>
        </w:tc>
        <w:tc>
          <w:tcPr>
            <w:tcW w:w="4457" w:type="dxa"/>
          </w:tcPr>
          <w:p w:rsidR="006258D9" w:rsidRPr="006258D9" w:rsidRDefault="00433F2C" w:rsidP="006258D9">
            <w:pPr>
              <w:jc w:val="right"/>
              <w:rPr>
                <w:b/>
                <w:sz w:val="24"/>
                <w:szCs w:val="24"/>
              </w:rPr>
            </w:pPr>
            <w:r>
              <w:rPr>
                <w:b/>
                <w:sz w:val="24"/>
                <w:szCs w:val="24"/>
              </w:rPr>
              <w:t>4</w:t>
            </w:r>
          </w:p>
        </w:tc>
      </w:tr>
      <w:tr w:rsidR="006258D9" w:rsidRPr="006258D9" w:rsidTr="006258D9">
        <w:tc>
          <w:tcPr>
            <w:tcW w:w="5119" w:type="dxa"/>
          </w:tcPr>
          <w:p w:rsidR="006258D9" w:rsidRPr="006258D9" w:rsidRDefault="006258D9" w:rsidP="000970F8">
            <w:pPr>
              <w:rPr>
                <w:b/>
                <w:sz w:val="24"/>
                <w:szCs w:val="24"/>
              </w:rPr>
            </w:pPr>
            <w:r w:rsidRPr="006258D9">
              <w:rPr>
                <w:b/>
                <w:sz w:val="24"/>
                <w:szCs w:val="24"/>
              </w:rPr>
              <w:t>Vertical - Mobile GPS Profile Data</w:t>
            </w:r>
          </w:p>
        </w:tc>
        <w:tc>
          <w:tcPr>
            <w:tcW w:w="4457" w:type="dxa"/>
          </w:tcPr>
          <w:p w:rsidR="006258D9" w:rsidRPr="006258D9" w:rsidRDefault="00433F2C" w:rsidP="006258D9">
            <w:pPr>
              <w:jc w:val="right"/>
              <w:rPr>
                <w:b/>
                <w:sz w:val="24"/>
                <w:szCs w:val="24"/>
              </w:rPr>
            </w:pPr>
            <w:r>
              <w:rPr>
                <w:b/>
                <w:sz w:val="24"/>
                <w:szCs w:val="24"/>
              </w:rPr>
              <w:t>5</w:t>
            </w:r>
          </w:p>
        </w:tc>
      </w:tr>
      <w:tr w:rsidR="006258D9" w:rsidTr="006258D9">
        <w:tc>
          <w:tcPr>
            <w:tcW w:w="5119" w:type="dxa"/>
          </w:tcPr>
          <w:p w:rsidR="006258D9" w:rsidRDefault="006258D9" w:rsidP="000970F8">
            <w:pPr>
              <w:rPr>
                <w:b/>
                <w:sz w:val="24"/>
                <w:szCs w:val="24"/>
              </w:rPr>
            </w:pPr>
            <w:r w:rsidRPr="006258D9">
              <w:rPr>
                <w:b/>
                <w:sz w:val="24"/>
                <w:szCs w:val="24"/>
              </w:rPr>
              <w:t>Summary</w:t>
            </w:r>
          </w:p>
        </w:tc>
        <w:tc>
          <w:tcPr>
            <w:tcW w:w="4457" w:type="dxa"/>
          </w:tcPr>
          <w:p w:rsidR="006258D9" w:rsidRPr="006258D9" w:rsidRDefault="00433F2C" w:rsidP="006258D9">
            <w:pPr>
              <w:jc w:val="right"/>
              <w:rPr>
                <w:b/>
                <w:sz w:val="24"/>
                <w:szCs w:val="24"/>
              </w:rPr>
            </w:pPr>
            <w:r>
              <w:rPr>
                <w:b/>
                <w:sz w:val="24"/>
                <w:szCs w:val="24"/>
              </w:rPr>
              <w:t>6</w:t>
            </w:r>
          </w:p>
        </w:tc>
      </w:tr>
    </w:tbl>
    <w:p w:rsidR="00F47ED0" w:rsidRDefault="00215C34">
      <w:pPr>
        <w:rPr>
          <w:b/>
          <w:sz w:val="24"/>
          <w:szCs w:val="24"/>
        </w:rPr>
        <w:sectPr w:rsidR="00F47ED0" w:rsidSect="0008088B">
          <w:pgSz w:w="12240" w:h="15840"/>
          <w:pgMar w:top="1440" w:right="1440" w:bottom="1440" w:left="1440" w:header="720" w:footer="720" w:gutter="0"/>
          <w:cols w:space="720"/>
          <w:titlePg/>
          <w:docGrid w:linePitch="360"/>
        </w:sectPr>
      </w:pPr>
      <w:r>
        <w:rPr>
          <w:b/>
          <w:sz w:val="24"/>
          <w:szCs w:val="24"/>
        </w:rPr>
        <w:br w:type="page"/>
      </w:r>
    </w:p>
    <w:p w:rsidR="00215C34" w:rsidRDefault="00215C34" w:rsidP="00215C34">
      <w:pPr>
        <w:rPr>
          <w:sz w:val="24"/>
          <w:szCs w:val="24"/>
        </w:rPr>
      </w:pPr>
      <w:r w:rsidRPr="00215C34">
        <w:rPr>
          <w:sz w:val="24"/>
          <w:szCs w:val="24"/>
        </w:rPr>
        <w:lastRenderedPageBreak/>
        <w:t>In collaboration with our contractor, Axis Geospatial, LLC, the NYS Office of Information Technology Services - GIS Program Office</w:t>
      </w:r>
      <w:r>
        <w:rPr>
          <w:sz w:val="24"/>
          <w:szCs w:val="24"/>
        </w:rPr>
        <w:t xml:space="preserve"> (ITS-GPO) </w:t>
      </w:r>
      <w:r w:rsidR="00F574E7">
        <w:rPr>
          <w:sz w:val="24"/>
          <w:szCs w:val="24"/>
        </w:rPr>
        <w:t xml:space="preserve">and the NYS Department of Transportation – Photogrammetry Section (NYSDOT) </w:t>
      </w:r>
      <w:r>
        <w:rPr>
          <w:sz w:val="24"/>
          <w:szCs w:val="24"/>
        </w:rPr>
        <w:t xml:space="preserve">conducted quality assurance throughout the project.  This started with defining the </w:t>
      </w:r>
      <w:r w:rsidR="008B43E9">
        <w:rPr>
          <w:sz w:val="24"/>
          <w:szCs w:val="24"/>
        </w:rPr>
        <w:t xml:space="preserve">original </w:t>
      </w:r>
      <w:r>
        <w:rPr>
          <w:sz w:val="24"/>
          <w:szCs w:val="24"/>
        </w:rPr>
        <w:t xml:space="preserve">project limits to cover the existing LIDAR gap while overlapping with neighboring existing datasets, and continued through reviews of flight and survey plans and into data collection and processing.  Data acquisition </w:t>
      </w:r>
      <w:r w:rsidR="00BA2975">
        <w:rPr>
          <w:sz w:val="24"/>
          <w:szCs w:val="24"/>
        </w:rPr>
        <w:t>and survey are</w:t>
      </w:r>
      <w:r>
        <w:rPr>
          <w:sz w:val="24"/>
          <w:szCs w:val="24"/>
        </w:rPr>
        <w:t xml:space="preserve"> documented in separate report</w:t>
      </w:r>
      <w:r w:rsidR="00BA2975">
        <w:rPr>
          <w:sz w:val="24"/>
          <w:szCs w:val="24"/>
        </w:rPr>
        <w:t xml:space="preserve">s.  A description of </w:t>
      </w:r>
      <w:r w:rsidR="00307932">
        <w:rPr>
          <w:sz w:val="24"/>
          <w:szCs w:val="24"/>
        </w:rPr>
        <w:t xml:space="preserve">AXIS’ </w:t>
      </w:r>
      <w:r w:rsidR="00BA2975">
        <w:rPr>
          <w:sz w:val="24"/>
          <w:szCs w:val="24"/>
        </w:rPr>
        <w:t>processing starts in the calibration report and continues through a general processing report.</w:t>
      </w:r>
      <w:r>
        <w:rPr>
          <w:sz w:val="24"/>
          <w:szCs w:val="24"/>
        </w:rPr>
        <w:t xml:space="preserve"> </w:t>
      </w:r>
    </w:p>
    <w:tbl>
      <w:tblPr>
        <w:tblStyle w:val="TableGrid"/>
        <w:tblW w:w="0" w:type="auto"/>
        <w:tblLook w:val="04A0" w:firstRow="1" w:lastRow="0" w:firstColumn="1" w:lastColumn="0" w:noHBand="0" w:noVBand="1"/>
      </w:tblPr>
      <w:tblGrid>
        <w:gridCol w:w="1664"/>
        <w:gridCol w:w="7912"/>
      </w:tblGrid>
      <w:tr w:rsidR="00C96C13" w:rsidTr="004A373C">
        <w:tc>
          <w:tcPr>
            <w:tcW w:w="1664" w:type="dxa"/>
          </w:tcPr>
          <w:p w:rsidR="00C96C13" w:rsidRPr="00C51D19" w:rsidRDefault="00C96C13" w:rsidP="00215C34">
            <w:pPr>
              <w:rPr>
                <w:b/>
                <w:sz w:val="24"/>
                <w:szCs w:val="24"/>
              </w:rPr>
            </w:pPr>
            <w:r w:rsidRPr="00C51D19">
              <w:rPr>
                <w:b/>
                <w:sz w:val="24"/>
                <w:szCs w:val="24"/>
              </w:rPr>
              <w:t>Topic</w:t>
            </w:r>
          </w:p>
        </w:tc>
        <w:tc>
          <w:tcPr>
            <w:tcW w:w="7912" w:type="dxa"/>
          </w:tcPr>
          <w:p w:rsidR="00C96C13" w:rsidRPr="00C51D19" w:rsidRDefault="00307932" w:rsidP="00215C34">
            <w:pPr>
              <w:rPr>
                <w:b/>
                <w:sz w:val="24"/>
                <w:szCs w:val="24"/>
              </w:rPr>
            </w:pPr>
            <w:r>
              <w:rPr>
                <w:b/>
                <w:sz w:val="24"/>
                <w:szCs w:val="24"/>
              </w:rPr>
              <w:t xml:space="preserve">AXIS </w:t>
            </w:r>
            <w:r w:rsidR="00C96C13" w:rsidRPr="00C51D19">
              <w:rPr>
                <w:b/>
                <w:sz w:val="24"/>
                <w:szCs w:val="24"/>
              </w:rPr>
              <w:t>Report Name</w:t>
            </w:r>
          </w:p>
        </w:tc>
      </w:tr>
      <w:tr w:rsidR="00BB1F84" w:rsidTr="004A373C">
        <w:tc>
          <w:tcPr>
            <w:tcW w:w="1664" w:type="dxa"/>
          </w:tcPr>
          <w:p w:rsidR="00BB1F84" w:rsidRDefault="00BB1F84" w:rsidP="00215C34">
            <w:pPr>
              <w:rPr>
                <w:sz w:val="24"/>
                <w:szCs w:val="24"/>
              </w:rPr>
            </w:pPr>
            <w:r>
              <w:rPr>
                <w:sz w:val="24"/>
                <w:szCs w:val="24"/>
              </w:rPr>
              <w:t xml:space="preserve">Acquisition </w:t>
            </w:r>
          </w:p>
        </w:tc>
        <w:tc>
          <w:tcPr>
            <w:tcW w:w="7912" w:type="dxa"/>
          </w:tcPr>
          <w:p w:rsidR="00AF27B3" w:rsidRDefault="00AF27B3" w:rsidP="00C51D19">
            <w:pPr>
              <w:rPr>
                <w:i/>
              </w:rPr>
            </w:pPr>
            <w:r w:rsidRPr="00AF27B3">
              <w:rPr>
                <w:i/>
              </w:rPr>
              <w:t>NY17_Southwest_17_B_Lidar_Acquisition_Report_08_27_2018.pdf</w:t>
            </w:r>
          </w:p>
          <w:p w:rsidR="00BB1F84" w:rsidRPr="00F15674" w:rsidRDefault="00AF27B3" w:rsidP="00C51D19">
            <w:pPr>
              <w:rPr>
                <w:i/>
              </w:rPr>
            </w:pPr>
            <w:r w:rsidRPr="00AF27B3">
              <w:rPr>
                <w:i/>
              </w:rPr>
              <w:t>NY17_Southwest_17_B_Lidar_Acquisition_Report_Addendum_07_09_2018.pdf</w:t>
            </w:r>
          </w:p>
        </w:tc>
      </w:tr>
      <w:tr w:rsidR="00BB1F84" w:rsidTr="004A373C">
        <w:tc>
          <w:tcPr>
            <w:tcW w:w="1664" w:type="dxa"/>
          </w:tcPr>
          <w:p w:rsidR="00BB1F84" w:rsidRDefault="00BB1F84" w:rsidP="00215C34">
            <w:pPr>
              <w:rPr>
                <w:sz w:val="24"/>
                <w:szCs w:val="24"/>
              </w:rPr>
            </w:pPr>
            <w:r>
              <w:rPr>
                <w:sz w:val="24"/>
                <w:szCs w:val="24"/>
              </w:rPr>
              <w:t>Ground survey</w:t>
            </w:r>
          </w:p>
        </w:tc>
        <w:tc>
          <w:tcPr>
            <w:tcW w:w="7912" w:type="dxa"/>
          </w:tcPr>
          <w:p w:rsidR="00BB1F84" w:rsidRPr="00AF27B3" w:rsidRDefault="00AF27B3" w:rsidP="00C51D19">
            <w:pPr>
              <w:rPr>
                <w:i/>
              </w:rPr>
            </w:pPr>
            <w:r w:rsidRPr="00AF27B3">
              <w:rPr>
                <w:i/>
              </w:rPr>
              <w:t>NY17 Southwest 17 B LiDAR Survey Report 02_19_18.pdf</w:t>
            </w:r>
          </w:p>
        </w:tc>
      </w:tr>
      <w:tr w:rsidR="00BB1F84" w:rsidTr="004A373C">
        <w:tc>
          <w:tcPr>
            <w:tcW w:w="1664" w:type="dxa"/>
          </w:tcPr>
          <w:p w:rsidR="00BB1F84" w:rsidRDefault="00BB1F84" w:rsidP="00215C34">
            <w:pPr>
              <w:rPr>
                <w:sz w:val="24"/>
                <w:szCs w:val="24"/>
              </w:rPr>
            </w:pPr>
            <w:r>
              <w:rPr>
                <w:sz w:val="24"/>
                <w:szCs w:val="24"/>
              </w:rPr>
              <w:t>LIDAR and DEM Processing</w:t>
            </w:r>
          </w:p>
        </w:tc>
        <w:tc>
          <w:tcPr>
            <w:tcW w:w="7912" w:type="dxa"/>
          </w:tcPr>
          <w:p w:rsidR="00BB1F84" w:rsidRPr="00AF27B3" w:rsidRDefault="00AF27B3" w:rsidP="00F709A9">
            <w:pPr>
              <w:rPr>
                <w:i/>
              </w:rPr>
            </w:pPr>
            <w:r w:rsidRPr="00AF27B3">
              <w:rPr>
                <w:i/>
              </w:rPr>
              <w:t>NY17 Southwest 17-B LiDAR Accuracy and Processing Report_08_31_2018.pdf</w:t>
            </w:r>
          </w:p>
        </w:tc>
      </w:tr>
    </w:tbl>
    <w:p w:rsidR="00C51D19" w:rsidRDefault="00C51D19" w:rsidP="00C51D19">
      <w:pPr>
        <w:spacing w:after="0"/>
        <w:rPr>
          <w:sz w:val="24"/>
          <w:szCs w:val="24"/>
        </w:rPr>
      </w:pPr>
    </w:p>
    <w:p w:rsidR="00BA2975" w:rsidRDefault="00BA2975" w:rsidP="00215C34">
      <w:pPr>
        <w:rPr>
          <w:sz w:val="24"/>
          <w:szCs w:val="24"/>
        </w:rPr>
      </w:pPr>
      <w:r>
        <w:rPr>
          <w:sz w:val="24"/>
          <w:szCs w:val="24"/>
        </w:rPr>
        <w:t>This report describes the review process for classified LAS and DEMs, and provides the final accuracy statistics for the project.</w:t>
      </w:r>
      <w:r w:rsidR="00B12C92">
        <w:rPr>
          <w:sz w:val="24"/>
          <w:szCs w:val="24"/>
        </w:rPr>
        <w:t xml:space="preserve">  The subject dataset has been found to meet </w:t>
      </w:r>
      <w:r w:rsidR="00433F2C">
        <w:rPr>
          <w:sz w:val="24"/>
          <w:szCs w:val="24"/>
        </w:rPr>
        <w:t>specifications detailed</w:t>
      </w:r>
      <w:r w:rsidR="00B12C92">
        <w:rPr>
          <w:sz w:val="24"/>
          <w:szCs w:val="24"/>
        </w:rPr>
        <w:t xml:space="preserve"> in USGS’ “LIDAR Base Specifications”, version 1.2, November 2014</w:t>
      </w:r>
      <w:r w:rsidR="008B43E9">
        <w:rPr>
          <w:sz w:val="24"/>
          <w:szCs w:val="24"/>
        </w:rPr>
        <w:t>,</w:t>
      </w:r>
      <w:r w:rsidR="00B12C92">
        <w:rPr>
          <w:sz w:val="24"/>
          <w:szCs w:val="24"/>
        </w:rPr>
        <w:t xml:space="preserve"> plus clarification on water classification received from USGS and described below.</w:t>
      </w:r>
    </w:p>
    <w:p w:rsidR="00BA2975" w:rsidRDefault="00BA2975" w:rsidP="00215C34">
      <w:pPr>
        <w:rPr>
          <w:b/>
          <w:sz w:val="24"/>
          <w:szCs w:val="24"/>
        </w:rPr>
      </w:pPr>
      <w:r>
        <w:rPr>
          <w:b/>
          <w:sz w:val="24"/>
          <w:szCs w:val="24"/>
        </w:rPr>
        <w:t>Qualitative Review</w:t>
      </w:r>
    </w:p>
    <w:p w:rsidR="00D703FA" w:rsidRDefault="00397AF8" w:rsidP="00397AF8">
      <w:pPr>
        <w:rPr>
          <w:sz w:val="24"/>
          <w:szCs w:val="24"/>
        </w:rPr>
      </w:pPr>
      <w:r w:rsidRPr="00397AF8">
        <w:rPr>
          <w:sz w:val="24"/>
          <w:szCs w:val="24"/>
        </w:rPr>
        <w:t>IT</w:t>
      </w:r>
      <w:r>
        <w:rPr>
          <w:sz w:val="24"/>
          <w:szCs w:val="24"/>
        </w:rPr>
        <w:t xml:space="preserve">S-GPO performed detailed and systematic qualitative review of the classified LIDAR point cloud in LAS format.  </w:t>
      </w:r>
      <w:r w:rsidR="00AD7288">
        <w:rPr>
          <w:sz w:val="24"/>
          <w:szCs w:val="24"/>
        </w:rPr>
        <w:t>Most of the</w:t>
      </w:r>
      <w:r w:rsidR="006258D9">
        <w:rPr>
          <w:sz w:val="24"/>
          <w:szCs w:val="24"/>
        </w:rPr>
        <w:t xml:space="preserve"> review</w:t>
      </w:r>
      <w:r w:rsidR="00AD7288">
        <w:rPr>
          <w:sz w:val="24"/>
          <w:szCs w:val="24"/>
        </w:rPr>
        <w:t xml:space="preserve"> steps touched every tile.  </w:t>
      </w:r>
      <w:r>
        <w:rPr>
          <w:sz w:val="24"/>
          <w:szCs w:val="24"/>
        </w:rPr>
        <w:t xml:space="preserve">This started with checking the LAS tiles for data gaps and areas of low point density.  </w:t>
      </w:r>
      <w:r w:rsidR="006258D9">
        <w:rPr>
          <w:sz w:val="24"/>
          <w:szCs w:val="24"/>
        </w:rPr>
        <w:t xml:space="preserve">A first return surface with no interpolation was created and reviewed to look for data gaps.  </w:t>
      </w:r>
      <w:r>
        <w:rPr>
          <w:sz w:val="24"/>
          <w:szCs w:val="24"/>
        </w:rPr>
        <w:t>Gaps were linked to water surfaces</w:t>
      </w:r>
      <w:r w:rsidR="00AD7288">
        <w:rPr>
          <w:sz w:val="24"/>
          <w:szCs w:val="24"/>
        </w:rPr>
        <w:t xml:space="preserve"> which is acceptable</w:t>
      </w:r>
      <w:r>
        <w:rPr>
          <w:sz w:val="24"/>
          <w:szCs w:val="24"/>
        </w:rPr>
        <w:t>, as were most low</w:t>
      </w:r>
      <w:r w:rsidR="00D703FA">
        <w:rPr>
          <w:sz w:val="24"/>
          <w:szCs w:val="24"/>
        </w:rPr>
        <w:t>er</w:t>
      </w:r>
      <w:r>
        <w:rPr>
          <w:sz w:val="24"/>
          <w:szCs w:val="24"/>
        </w:rPr>
        <w:t xml:space="preserve"> density areas.</w:t>
      </w:r>
      <w:r w:rsidR="00AD7288">
        <w:rPr>
          <w:sz w:val="24"/>
          <w:szCs w:val="24"/>
        </w:rPr>
        <w:t xml:space="preserve">  During this early phase of review, the full collection of point classes present in all tiles was reviewed. </w:t>
      </w:r>
      <w:r w:rsidR="00D703FA">
        <w:rPr>
          <w:sz w:val="24"/>
          <w:szCs w:val="24"/>
        </w:rPr>
        <w:t>The final tiles matched the minimum classification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639"/>
        <w:gridCol w:w="2643"/>
      </w:tblGrid>
      <w:tr w:rsidR="00D703FA" w:rsidTr="00D703FA">
        <w:trPr>
          <w:trHeight w:val="109"/>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cs="Univers 67 Condensed"/>
                <w:color w:val="000000"/>
                <w:sz w:val="18"/>
                <w:szCs w:val="18"/>
              </w:rPr>
            </w:pPr>
            <w:r>
              <w:rPr>
                <w:rFonts w:cs="Univers 67 Condensed"/>
                <w:b/>
                <w:bCs/>
                <w:color w:val="000000"/>
                <w:sz w:val="18"/>
                <w:szCs w:val="18"/>
              </w:rPr>
              <w:t>Code</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cs="Univers 67 Condensed"/>
                <w:color w:val="000000"/>
                <w:sz w:val="18"/>
                <w:szCs w:val="18"/>
              </w:rPr>
            </w:pPr>
            <w:r>
              <w:rPr>
                <w:rFonts w:cs="Univers 67 Condensed"/>
                <w:b/>
                <w:bCs/>
                <w:color w:val="000000"/>
                <w:sz w:val="18"/>
                <w:szCs w:val="18"/>
              </w:rPr>
              <w:t>Description</w:t>
            </w:r>
          </w:p>
        </w:tc>
      </w:tr>
      <w:tr w:rsidR="00D703FA"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Processed, but unclassified.</w:t>
            </w:r>
          </w:p>
        </w:tc>
      </w:tr>
      <w:tr w:rsidR="00D703FA"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Bare earth.</w:t>
            </w:r>
          </w:p>
        </w:tc>
      </w:tr>
      <w:tr w:rsidR="00D703FA"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Low noise.</w:t>
            </w:r>
          </w:p>
        </w:tc>
      </w:tr>
      <w:tr w:rsidR="00D703FA"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Water.</w:t>
            </w:r>
          </w:p>
        </w:tc>
      </w:tr>
      <w:tr w:rsidR="00D703FA"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Ignored ground (near a </w:t>
            </w:r>
            <w:proofErr w:type="spellStart"/>
            <w:r>
              <w:rPr>
                <w:rFonts w:ascii="Times New Roman" w:hAnsi="Times New Roman" w:cs="Times New Roman"/>
                <w:color w:val="000000"/>
                <w:sz w:val="18"/>
                <w:szCs w:val="18"/>
              </w:rPr>
              <w:t>breakline</w:t>
            </w:r>
            <w:proofErr w:type="spellEnd"/>
            <w:r>
              <w:rPr>
                <w:rFonts w:ascii="Times New Roman" w:hAnsi="Times New Roman" w:cs="Times New Roman"/>
                <w:color w:val="000000"/>
                <w:sz w:val="18"/>
                <w:szCs w:val="18"/>
              </w:rPr>
              <w:t>).</w:t>
            </w:r>
          </w:p>
        </w:tc>
      </w:tr>
      <w:tr w:rsidR="00D703FA"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Bridge decks.</w:t>
            </w:r>
          </w:p>
        </w:tc>
      </w:tr>
      <w:tr w:rsidR="00D703FA"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High noise.</w:t>
            </w:r>
          </w:p>
        </w:tc>
      </w:tr>
    </w:tbl>
    <w:p w:rsidR="00397AF8" w:rsidRDefault="00AD7288" w:rsidP="00D845CD">
      <w:pPr>
        <w:spacing w:before="240"/>
        <w:rPr>
          <w:sz w:val="24"/>
          <w:szCs w:val="24"/>
        </w:rPr>
      </w:pPr>
      <w:r>
        <w:rPr>
          <w:sz w:val="24"/>
          <w:szCs w:val="24"/>
        </w:rPr>
        <w:t xml:space="preserve">LAS tiles were confirmed as LAS format 1.4.  Where swaths overlapped, inclusion of points from both swaths was confirmed.  </w:t>
      </w:r>
    </w:p>
    <w:p w:rsidR="00DF274B" w:rsidRDefault="00AD7288" w:rsidP="00397AF8">
      <w:pPr>
        <w:rPr>
          <w:sz w:val="24"/>
          <w:szCs w:val="24"/>
        </w:rPr>
      </w:pPr>
      <w:r>
        <w:rPr>
          <w:sz w:val="24"/>
          <w:szCs w:val="24"/>
        </w:rPr>
        <w:lastRenderedPageBreak/>
        <w:t xml:space="preserve">More detailed qualitative review stepped through different point classes.  The locations and </w:t>
      </w:r>
      <w:r w:rsidR="00287F8A">
        <w:rPr>
          <w:sz w:val="24"/>
          <w:szCs w:val="24"/>
        </w:rPr>
        <w:t>relative number of points in each class were reviewed</w:t>
      </w:r>
      <w:r w:rsidR="00B12C92">
        <w:rPr>
          <w:sz w:val="24"/>
          <w:szCs w:val="24"/>
        </w:rPr>
        <w:t xml:space="preserve"> at a high level </w:t>
      </w:r>
      <w:r w:rsidR="00287F8A">
        <w:rPr>
          <w:sz w:val="24"/>
          <w:szCs w:val="24"/>
        </w:rPr>
        <w:t>to check for reasonableness.  For example, water points were in areas with water features,</w:t>
      </w:r>
      <w:r w:rsidR="00DF274B">
        <w:rPr>
          <w:sz w:val="24"/>
          <w:szCs w:val="24"/>
        </w:rPr>
        <w:t xml:space="preserve"> and</w:t>
      </w:r>
      <w:r w:rsidR="00287F8A">
        <w:rPr>
          <w:sz w:val="24"/>
          <w:szCs w:val="24"/>
        </w:rPr>
        <w:t xml:space="preserve"> high and low noise classes </w:t>
      </w:r>
      <w:r w:rsidR="00DF274B">
        <w:rPr>
          <w:sz w:val="24"/>
          <w:szCs w:val="24"/>
        </w:rPr>
        <w:t>were not overused to the detriment of modeling surface features.  Review then switched to deta</w:t>
      </w:r>
      <w:r w:rsidR="00D703FA">
        <w:rPr>
          <w:sz w:val="24"/>
          <w:szCs w:val="24"/>
        </w:rPr>
        <w:t>iled review of specific classes, with most of the review and corrections focused on bare earth, water, and bridges.</w:t>
      </w:r>
      <w:r w:rsidR="000B0AA4">
        <w:rPr>
          <w:sz w:val="24"/>
          <w:szCs w:val="24"/>
        </w:rPr>
        <w:t xml:space="preserve">  Throughout this process, profiles and 3D views were used to evaluate specific locations, and preexisting </w:t>
      </w:r>
      <w:proofErr w:type="spellStart"/>
      <w:r w:rsidR="000B0AA4">
        <w:rPr>
          <w:sz w:val="24"/>
          <w:szCs w:val="24"/>
        </w:rPr>
        <w:t>orthoimagery</w:t>
      </w:r>
      <w:proofErr w:type="spellEnd"/>
      <w:r w:rsidR="000B0AA4">
        <w:rPr>
          <w:sz w:val="24"/>
          <w:szCs w:val="24"/>
        </w:rPr>
        <w:t xml:space="preserve"> </w:t>
      </w:r>
      <w:r w:rsidR="00E44305">
        <w:rPr>
          <w:sz w:val="24"/>
          <w:szCs w:val="24"/>
        </w:rPr>
        <w:t xml:space="preserve">as well as </w:t>
      </w:r>
      <w:r w:rsidR="000B0AA4">
        <w:rPr>
          <w:sz w:val="24"/>
          <w:szCs w:val="24"/>
        </w:rPr>
        <w:t>intensity images from the LIDAR data were used as reference.</w:t>
      </w:r>
    </w:p>
    <w:p w:rsidR="00D703FA" w:rsidRDefault="00D703FA" w:rsidP="00397AF8">
      <w:pPr>
        <w:rPr>
          <w:sz w:val="24"/>
          <w:szCs w:val="24"/>
        </w:rPr>
      </w:pPr>
      <w:r>
        <w:rPr>
          <w:sz w:val="24"/>
          <w:szCs w:val="24"/>
        </w:rPr>
        <w:t>Bare earth points were reviewed independently for their overall density.</w:t>
      </w:r>
      <w:r w:rsidR="00B12C92">
        <w:rPr>
          <w:sz w:val="24"/>
          <w:szCs w:val="24"/>
        </w:rPr>
        <w:t xml:space="preserve">  Specific areas of lower density were reviewed and typically could be explained relative to the presence of water features, buildings, and occasionally very dense evergreen tree cover.  A slope model filtered to focus on extremely steep slopes allowed for the detection of points which had been misclassified as bare earth, such as points on </w:t>
      </w:r>
      <w:r w:rsidR="000B0AA4">
        <w:rPr>
          <w:sz w:val="24"/>
          <w:szCs w:val="24"/>
        </w:rPr>
        <w:t xml:space="preserve">a </w:t>
      </w:r>
      <w:r w:rsidR="00B12C92">
        <w:rPr>
          <w:sz w:val="24"/>
          <w:szCs w:val="24"/>
        </w:rPr>
        <w:t>building</w:t>
      </w:r>
      <w:r w:rsidR="000B0AA4">
        <w:rPr>
          <w:sz w:val="24"/>
          <w:szCs w:val="24"/>
        </w:rPr>
        <w:t xml:space="preserve"> or a bridge which been incompletely removed.  </w:t>
      </w:r>
    </w:p>
    <w:p w:rsidR="000B0AA4" w:rsidRDefault="000B0AA4" w:rsidP="00397AF8">
      <w:pPr>
        <w:rPr>
          <w:sz w:val="24"/>
          <w:szCs w:val="24"/>
        </w:rPr>
      </w:pPr>
      <w:r>
        <w:rPr>
          <w:sz w:val="24"/>
          <w:szCs w:val="24"/>
        </w:rPr>
        <w:t xml:space="preserve">Water points were reviewed both for reasonable usage and for meeting hydro-flattening requirements.   A slope model based on the water points helped identify classification errors along the edges of water bodies.  </w:t>
      </w:r>
      <w:r w:rsidR="00F574E7">
        <w:rPr>
          <w:sz w:val="24"/>
          <w:szCs w:val="24"/>
        </w:rPr>
        <w:t xml:space="preserve">In these cases, points on the shoreline were reclassified as “bare earth” or “processed, but unclassified”.  This review also indicated where hydro </w:t>
      </w:r>
      <w:proofErr w:type="spellStart"/>
      <w:r w:rsidR="00F574E7">
        <w:rPr>
          <w:sz w:val="24"/>
          <w:szCs w:val="24"/>
        </w:rPr>
        <w:t>breaklines</w:t>
      </w:r>
      <w:proofErr w:type="spellEnd"/>
      <w:r w:rsidR="00F574E7">
        <w:rPr>
          <w:sz w:val="24"/>
          <w:szCs w:val="24"/>
        </w:rPr>
        <w:t xml:space="preserve"> needed to be edited for more accurate depiction of water features.  Ultimately, these areas also were reviewed for acceptable use of the “ignored ground” class.</w:t>
      </w:r>
    </w:p>
    <w:p w:rsidR="00AD7288" w:rsidRDefault="00F574E7" w:rsidP="00397AF8">
      <w:pPr>
        <w:rPr>
          <w:sz w:val="24"/>
          <w:szCs w:val="24"/>
        </w:rPr>
      </w:pPr>
      <w:r>
        <w:rPr>
          <w:sz w:val="24"/>
          <w:szCs w:val="24"/>
        </w:rPr>
        <w:t xml:space="preserve">The use of the bridge class was reviewed relative to known bridge locations in a NYSDOT database.  In addition, </w:t>
      </w:r>
      <w:proofErr w:type="spellStart"/>
      <w:r>
        <w:rPr>
          <w:sz w:val="24"/>
          <w:szCs w:val="24"/>
        </w:rPr>
        <w:t>orthoimagery</w:t>
      </w:r>
      <w:proofErr w:type="spellEnd"/>
      <w:r>
        <w:rPr>
          <w:sz w:val="24"/>
          <w:szCs w:val="24"/>
        </w:rPr>
        <w:t xml:space="preserve"> was used to identify bridges which were not in the NYSDOT database.  At each location, profiles and 3D views of the point cloud </w:t>
      </w:r>
      <w:proofErr w:type="gramStart"/>
      <w:r>
        <w:rPr>
          <w:sz w:val="24"/>
          <w:szCs w:val="24"/>
        </w:rPr>
        <w:t>were</w:t>
      </w:r>
      <w:proofErr w:type="gramEnd"/>
      <w:r>
        <w:rPr>
          <w:sz w:val="24"/>
          <w:szCs w:val="24"/>
        </w:rPr>
        <w:t xml:space="preserve"> used to identify misclassified points.  Emphasis was placed on correcting points which affected modeling of stream channels below bridges.</w:t>
      </w:r>
    </w:p>
    <w:p w:rsidR="003F3C67" w:rsidRDefault="003F3C67" w:rsidP="00397AF8">
      <w:pPr>
        <w:rPr>
          <w:sz w:val="24"/>
          <w:szCs w:val="24"/>
        </w:rPr>
      </w:pPr>
      <w:r>
        <w:rPr>
          <w:sz w:val="24"/>
          <w:szCs w:val="24"/>
        </w:rPr>
        <w:t xml:space="preserve">After classification corrections were made to the LAS files and hydro </w:t>
      </w:r>
      <w:proofErr w:type="spellStart"/>
      <w:r>
        <w:rPr>
          <w:sz w:val="24"/>
          <w:szCs w:val="24"/>
        </w:rPr>
        <w:t>breaklines</w:t>
      </w:r>
      <w:proofErr w:type="spellEnd"/>
      <w:r>
        <w:rPr>
          <w:sz w:val="24"/>
          <w:szCs w:val="24"/>
        </w:rPr>
        <w:t xml:space="preserve"> were adjusted based on our review, bare earth digital elevation models (DEMs) were created with </w:t>
      </w:r>
      <w:r w:rsidR="00433F2C">
        <w:rPr>
          <w:sz w:val="24"/>
          <w:szCs w:val="24"/>
        </w:rPr>
        <w:t>a 1</w:t>
      </w:r>
      <w:r>
        <w:rPr>
          <w:sz w:val="24"/>
          <w:szCs w:val="24"/>
        </w:rPr>
        <w:t xml:space="preserve">-meter grid spacing.  Additional review was performed on the </w:t>
      </w:r>
      <w:proofErr w:type="spellStart"/>
      <w:r>
        <w:rPr>
          <w:sz w:val="24"/>
          <w:szCs w:val="24"/>
        </w:rPr>
        <w:t>DEMs.</w:t>
      </w:r>
      <w:proofErr w:type="spellEnd"/>
      <w:r>
        <w:rPr>
          <w:sz w:val="24"/>
          <w:szCs w:val="24"/>
        </w:rPr>
        <w:t xml:space="preserve">  Initial review confirmed the overall extent of the DEM dataset.</w:t>
      </w:r>
      <w:r w:rsidR="00824BAA">
        <w:rPr>
          <w:sz w:val="24"/>
          <w:szCs w:val="24"/>
        </w:rPr>
        <w:t xml:space="preserve">   Tiles were reviewed together to ensure there were no edge effects.  Bridge locations were reviewed, and additional </w:t>
      </w:r>
      <w:proofErr w:type="spellStart"/>
      <w:r w:rsidR="00824BAA">
        <w:rPr>
          <w:sz w:val="24"/>
          <w:szCs w:val="24"/>
        </w:rPr>
        <w:t>breaklines</w:t>
      </w:r>
      <w:proofErr w:type="spellEnd"/>
      <w:r w:rsidR="00824BAA">
        <w:rPr>
          <w:sz w:val="24"/>
          <w:szCs w:val="24"/>
        </w:rPr>
        <w:t xml:space="preserve"> were added where needed to maintain open stream channels in the </w:t>
      </w:r>
      <w:proofErr w:type="spellStart"/>
      <w:r w:rsidR="00824BAA">
        <w:rPr>
          <w:sz w:val="24"/>
          <w:szCs w:val="24"/>
        </w:rPr>
        <w:t>DEMs.</w:t>
      </w:r>
      <w:proofErr w:type="spellEnd"/>
      <w:r w:rsidR="00824BAA">
        <w:rPr>
          <w:sz w:val="24"/>
          <w:szCs w:val="24"/>
        </w:rPr>
        <w:t xml:space="preserve">  Finally, the locations of water bodies meeting the specs for hydro</w:t>
      </w:r>
      <w:r w:rsidR="002A78EB">
        <w:rPr>
          <w:sz w:val="24"/>
          <w:szCs w:val="24"/>
        </w:rPr>
        <w:t>-</w:t>
      </w:r>
      <w:r w:rsidR="00824BAA">
        <w:rPr>
          <w:sz w:val="24"/>
          <w:szCs w:val="24"/>
        </w:rPr>
        <w:t xml:space="preserve">flattening were reviewed. Standing water features were checked </w:t>
      </w:r>
      <w:r w:rsidR="00433F2C">
        <w:rPr>
          <w:sz w:val="24"/>
          <w:szCs w:val="24"/>
        </w:rPr>
        <w:t>for no</w:t>
      </w:r>
      <w:r w:rsidR="00824BAA">
        <w:rPr>
          <w:sz w:val="24"/>
          <w:szCs w:val="24"/>
        </w:rPr>
        <w:t xml:space="preserve"> slope and proper handling of islands.  </w:t>
      </w:r>
      <w:r w:rsidR="002A78EB">
        <w:rPr>
          <w:sz w:val="24"/>
          <w:szCs w:val="24"/>
        </w:rPr>
        <w:t>Hydro-flattened f</w:t>
      </w:r>
      <w:r w:rsidR="00824BAA">
        <w:rPr>
          <w:sz w:val="24"/>
          <w:szCs w:val="24"/>
        </w:rPr>
        <w:t xml:space="preserve">lowing water features were checked for consistent and reasonable slopes. </w:t>
      </w:r>
    </w:p>
    <w:p w:rsidR="00545A77" w:rsidRDefault="00545A77" w:rsidP="00397AF8">
      <w:pPr>
        <w:rPr>
          <w:sz w:val="24"/>
          <w:szCs w:val="24"/>
        </w:rPr>
      </w:pPr>
    </w:p>
    <w:p w:rsidR="00AD7288" w:rsidRDefault="00AD7288" w:rsidP="00397AF8">
      <w:pPr>
        <w:rPr>
          <w:b/>
          <w:sz w:val="24"/>
          <w:szCs w:val="24"/>
        </w:rPr>
      </w:pPr>
      <w:r>
        <w:rPr>
          <w:b/>
          <w:sz w:val="24"/>
          <w:szCs w:val="24"/>
        </w:rPr>
        <w:lastRenderedPageBreak/>
        <w:t>Horizontal Position Review</w:t>
      </w:r>
    </w:p>
    <w:p w:rsidR="00433F2C" w:rsidRDefault="00F574E7" w:rsidP="00397AF8">
      <w:pPr>
        <w:rPr>
          <w:sz w:val="24"/>
          <w:szCs w:val="24"/>
        </w:rPr>
      </w:pPr>
      <w:r>
        <w:rPr>
          <w:sz w:val="24"/>
          <w:szCs w:val="24"/>
        </w:rPr>
        <w:t xml:space="preserve">Early in the review process, an intensity image was made from all tiles.  </w:t>
      </w:r>
      <w:r w:rsidR="00692E3D">
        <w:rPr>
          <w:sz w:val="24"/>
          <w:szCs w:val="24"/>
        </w:rPr>
        <w:t xml:space="preserve">In select areas, the horizontal position of features such as sidewalk corners, painted lines, and pavement intersections on this intensity image were compared to the locations of the same features on reference data.  In most cases, the reference data were orthoimages or vector data digitized from the </w:t>
      </w:r>
      <w:proofErr w:type="spellStart"/>
      <w:r w:rsidR="00692E3D">
        <w:rPr>
          <w:sz w:val="24"/>
          <w:szCs w:val="24"/>
        </w:rPr>
        <w:t>orthoimagery</w:t>
      </w:r>
      <w:proofErr w:type="spellEnd"/>
      <w:r w:rsidR="00692E3D">
        <w:rPr>
          <w:sz w:val="24"/>
          <w:szCs w:val="24"/>
        </w:rPr>
        <w:t>.  In some cases, NYSDOT design scale mapping accurate to +/- 6 cm was also used.  Occasionally, the project’s surveyed checkpoints also could be used.  This check on the horizontal position of the LIDAR data was done to</w:t>
      </w:r>
      <w:r w:rsidR="00C96C13">
        <w:rPr>
          <w:sz w:val="24"/>
          <w:szCs w:val="24"/>
        </w:rPr>
        <w:t xml:space="preserve"> confirm a reasonable horizontal alignment before starting detailed vertical accuracy checks.</w:t>
      </w:r>
      <w:r w:rsidR="00692E3D">
        <w:rPr>
          <w:sz w:val="24"/>
          <w:szCs w:val="24"/>
        </w:rPr>
        <w:t xml:space="preserve"> </w:t>
      </w:r>
      <w:r w:rsidR="00433F2C">
        <w:rPr>
          <w:sz w:val="24"/>
          <w:szCs w:val="24"/>
        </w:rPr>
        <w:t xml:space="preserve">  </w:t>
      </w:r>
    </w:p>
    <w:p w:rsidR="00F574E7" w:rsidRDefault="00433F2C" w:rsidP="00397AF8">
      <w:pPr>
        <w:rPr>
          <w:sz w:val="24"/>
          <w:szCs w:val="24"/>
        </w:rPr>
      </w:pPr>
      <w:r>
        <w:rPr>
          <w:sz w:val="24"/>
          <w:szCs w:val="24"/>
        </w:rPr>
        <w:t xml:space="preserve">Below is an example where overlapping 1-ft resolution </w:t>
      </w:r>
      <w:proofErr w:type="spellStart"/>
      <w:r>
        <w:rPr>
          <w:sz w:val="24"/>
          <w:szCs w:val="24"/>
        </w:rPr>
        <w:t>orthoimagery</w:t>
      </w:r>
      <w:proofErr w:type="spellEnd"/>
      <w:r>
        <w:rPr>
          <w:sz w:val="24"/>
          <w:szCs w:val="24"/>
        </w:rPr>
        <w:t xml:space="preserve"> (horizontal accuracy better than +/- 4-ft at 95%) is shown with a 1-ft resolution intensity image created from the LAS point cloud.</w:t>
      </w:r>
    </w:p>
    <w:p w:rsidR="008B43E9" w:rsidRPr="00F574E7" w:rsidRDefault="00531928" w:rsidP="00433F2C">
      <w:pPr>
        <w:jc w:val="center"/>
        <w:rPr>
          <w:sz w:val="24"/>
          <w:szCs w:val="24"/>
        </w:rPr>
      </w:pPr>
      <w:r>
        <w:rPr>
          <w:noProof/>
          <w:sz w:val="24"/>
          <w:szCs w:val="24"/>
        </w:rPr>
        <w:drawing>
          <wp:inline distT="0" distB="0" distL="0" distR="0">
            <wp:extent cx="5943600" cy="4220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220210"/>
                    </a:xfrm>
                    <a:prstGeom prst="rect">
                      <a:avLst/>
                    </a:prstGeom>
                  </pic:spPr>
                </pic:pic>
              </a:graphicData>
            </a:graphic>
          </wp:inline>
        </w:drawing>
      </w:r>
    </w:p>
    <w:p w:rsidR="00433F2C" w:rsidRDefault="00433F2C">
      <w:pPr>
        <w:rPr>
          <w:b/>
          <w:sz w:val="24"/>
          <w:szCs w:val="24"/>
        </w:rPr>
      </w:pPr>
      <w:r>
        <w:rPr>
          <w:b/>
          <w:sz w:val="24"/>
          <w:szCs w:val="24"/>
        </w:rPr>
        <w:br w:type="page"/>
      </w:r>
    </w:p>
    <w:p w:rsidR="00F709A9" w:rsidRDefault="00AD7288" w:rsidP="00397AF8">
      <w:pPr>
        <w:rPr>
          <w:b/>
          <w:sz w:val="24"/>
          <w:szCs w:val="24"/>
        </w:rPr>
      </w:pPr>
      <w:r>
        <w:rPr>
          <w:b/>
          <w:sz w:val="24"/>
          <w:szCs w:val="24"/>
        </w:rPr>
        <w:lastRenderedPageBreak/>
        <w:t xml:space="preserve">Vertical - </w:t>
      </w:r>
      <w:r w:rsidR="00397AF8">
        <w:rPr>
          <w:b/>
          <w:sz w:val="24"/>
          <w:szCs w:val="24"/>
        </w:rPr>
        <w:t>Surveyed Checkpoints</w:t>
      </w:r>
    </w:p>
    <w:p w:rsidR="00397AF8" w:rsidRDefault="00F709A9" w:rsidP="00397AF8">
      <w:pPr>
        <w:rPr>
          <w:sz w:val="24"/>
          <w:szCs w:val="24"/>
        </w:rPr>
      </w:pPr>
      <w:r w:rsidRPr="00F709A9">
        <w:rPr>
          <w:sz w:val="24"/>
          <w:szCs w:val="24"/>
        </w:rPr>
        <w:t>Axis</w:t>
      </w:r>
      <w:r>
        <w:rPr>
          <w:sz w:val="24"/>
          <w:szCs w:val="24"/>
        </w:rPr>
        <w:t xml:space="preserve"> surveyed </w:t>
      </w:r>
      <w:r w:rsidR="00066376">
        <w:rPr>
          <w:sz w:val="24"/>
          <w:szCs w:val="24"/>
        </w:rPr>
        <w:t>139</w:t>
      </w:r>
      <w:r w:rsidR="00F104BB">
        <w:rPr>
          <w:sz w:val="24"/>
          <w:szCs w:val="24"/>
        </w:rPr>
        <w:t xml:space="preserve"> </w:t>
      </w:r>
      <w:r>
        <w:rPr>
          <w:sz w:val="24"/>
          <w:szCs w:val="24"/>
        </w:rPr>
        <w:t xml:space="preserve">checkpoints independently of the control points used in calibrating the swath data.  These checkpoints were well distributed over the project.  A range of land cover types were included, with </w:t>
      </w:r>
      <w:r w:rsidR="0039557E">
        <w:rPr>
          <w:sz w:val="24"/>
          <w:szCs w:val="24"/>
        </w:rPr>
        <w:t>7</w:t>
      </w:r>
      <w:r w:rsidR="00B61AD5">
        <w:rPr>
          <w:sz w:val="24"/>
          <w:szCs w:val="24"/>
        </w:rPr>
        <w:t>7</w:t>
      </w:r>
      <w:r w:rsidR="00F104BB">
        <w:rPr>
          <w:sz w:val="24"/>
          <w:szCs w:val="24"/>
        </w:rPr>
        <w:t xml:space="preserve"> </w:t>
      </w:r>
      <w:r w:rsidR="00017B1B">
        <w:rPr>
          <w:sz w:val="24"/>
          <w:szCs w:val="24"/>
        </w:rPr>
        <w:t xml:space="preserve">points in the </w:t>
      </w:r>
      <w:proofErr w:type="spellStart"/>
      <w:r w:rsidR="00017B1B">
        <w:rPr>
          <w:sz w:val="24"/>
          <w:szCs w:val="24"/>
        </w:rPr>
        <w:t>nonvegetated</w:t>
      </w:r>
      <w:proofErr w:type="spellEnd"/>
      <w:r w:rsidR="00017B1B">
        <w:rPr>
          <w:sz w:val="24"/>
          <w:szCs w:val="24"/>
        </w:rPr>
        <w:t xml:space="preserve"> vertical accuracy (NVA) group and </w:t>
      </w:r>
      <w:r w:rsidR="00B61AD5">
        <w:rPr>
          <w:sz w:val="24"/>
          <w:szCs w:val="24"/>
        </w:rPr>
        <w:t>62</w:t>
      </w:r>
      <w:r w:rsidR="00F104BB">
        <w:rPr>
          <w:sz w:val="24"/>
          <w:szCs w:val="24"/>
        </w:rPr>
        <w:t xml:space="preserve"> </w:t>
      </w:r>
      <w:r w:rsidR="00017B1B">
        <w:rPr>
          <w:sz w:val="24"/>
          <w:szCs w:val="24"/>
        </w:rPr>
        <w:t>points in the vegetate</w:t>
      </w:r>
      <w:r w:rsidR="0039557E">
        <w:rPr>
          <w:sz w:val="24"/>
          <w:szCs w:val="24"/>
        </w:rPr>
        <w:t>d vertical accuracy (VVA) group</w:t>
      </w:r>
      <w:r w:rsidR="00750319">
        <w:rPr>
          <w:sz w:val="24"/>
          <w:szCs w:val="24"/>
        </w:rPr>
        <w:t xml:space="preserve">. </w:t>
      </w:r>
      <w:r w:rsidR="007504DE">
        <w:rPr>
          <w:sz w:val="24"/>
          <w:szCs w:val="24"/>
        </w:rPr>
        <w:t>For the ~</w:t>
      </w:r>
      <w:r w:rsidR="00B61AD5">
        <w:rPr>
          <w:sz w:val="24"/>
          <w:szCs w:val="24"/>
        </w:rPr>
        <w:t>5659</w:t>
      </w:r>
      <w:r w:rsidR="00F104BB">
        <w:rPr>
          <w:sz w:val="24"/>
          <w:szCs w:val="24"/>
        </w:rPr>
        <w:t xml:space="preserve"> </w:t>
      </w:r>
      <w:r w:rsidR="007504DE">
        <w:rPr>
          <w:sz w:val="24"/>
          <w:szCs w:val="24"/>
        </w:rPr>
        <w:t>km</w:t>
      </w:r>
      <w:r w:rsidR="007504DE">
        <w:rPr>
          <w:sz w:val="24"/>
          <w:szCs w:val="24"/>
          <w:vertAlign w:val="superscript"/>
        </w:rPr>
        <w:t>2</w:t>
      </w:r>
      <w:r w:rsidR="007504DE">
        <w:rPr>
          <w:sz w:val="24"/>
          <w:szCs w:val="24"/>
        </w:rPr>
        <w:t xml:space="preserve"> project, this number of checkpoints meets </w:t>
      </w:r>
      <w:r w:rsidR="00750319">
        <w:rPr>
          <w:sz w:val="24"/>
          <w:szCs w:val="24"/>
        </w:rPr>
        <w:t>the number recommended in “</w:t>
      </w:r>
      <w:r w:rsidR="00750319" w:rsidRPr="00750319">
        <w:rPr>
          <w:sz w:val="24"/>
          <w:szCs w:val="24"/>
        </w:rPr>
        <w:t>ASPRS Accuracy Standards for Digital Geospatial Data</w:t>
      </w:r>
      <w:r w:rsidR="00750319">
        <w:rPr>
          <w:sz w:val="24"/>
          <w:szCs w:val="24"/>
        </w:rPr>
        <w:t>”.</w:t>
      </w:r>
    </w:p>
    <w:p w:rsidR="00750319" w:rsidRDefault="00750319" w:rsidP="00397AF8">
      <w:pPr>
        <w:rPr>
          <w:sz w:val="24"/>
          <w:szCs w:val="24"/>
        </w:rPr>
      </w:pPr>
      <w:r>
        <w:rPr>
          <w:sz w:val="24"/>
          <w:szCs w:val="24"/>
        </w:rPr>
        <w:t>The surveyed checkpoints showed an acceptable vertical accuracy</w:t>
      </w:r>
      <w:r w:rsidR="003B2339">
        <w:rPr>
          <w:sz w:val="24"/>
          <w:szCs w:val="24"/>
        </w:rPr>
        <w:t xml:space="preserve"> </w:t>
      </w:r>
      <w:r>
        <w:rPr>
          <w:sz w:val="24"/>
          <w:szCs w:val="24"/>
        </w:rPr>
        <w:t xml:space="preserve">of the </w:t>
      </w:r>
      <w:r w:rsidRPr="003B2339">
        <w:rPr>
          <w:b/>
          <w:sz w:val="24"/>
          <w:szCs w:val="24"/>
        </w:rPr>
        <w:t>bare earth surface from the classified LAS</w:t>
      </w:r>
      <w:r>
        <w:rPr>
          <w:sz w:val="24"/>
          <w:szCs w:val="24"/>
        </w:rPr>
        <w:t xml:space="preserve"> tiles</w:t>
      </w:r>
      <w:r w:rsidR="003B2339">
        <w:rPr>
          <w:sz w:val="24"/>
          <w:szCs w:val="24"/>
        </w:rPr>
        <w:t xml:space="preserve"> for Quality Level 2</w:t>
      </w:r>
      <w:r>
        <w:rPr>
          <w:sz w:val="24"/>
          <w:szCs w:val="24"/>
        </w:rPr>
        <w:t xml:space="preserve">.  Using an ESRI LAS dataset, the </w:t>
      </w:r>
      <w:r w:rsidR="002F6C16">
        <w:rPr>
          <w:sz w:val="24"/>
          <w:szCs w:val="24"/>
        </w:rPr>
        <w:t>surface was modeled using a TIN and elevations at checkpoint locations were calculated by “draping” the surface on the points.  Results are summarized below.</w:t>
      </w:r>
    </w:p>
    <w:tbl>
      <w:tblPr>
        <w:tblStyle w:val="TableGrid"/>
        <w:tblW w:w="0" w:type="auto"/>
        <w:jc w:val="center"/>
        <w:tblLook w:val="04A0" w:firstRow="1" w:lastRow="0" w:firstColumn="1" w:lastColumn="0" w:noHBand="0" w:noVBand="1"/>
      </w:tblPr>
      <w:tblGrid>
        <w:gridCol w:w="1567"/>
        <w:gridCol w:w="2170"/>
        <w:gridCol w:w="1312"/>
        <w:gridCol w:w="1139"/>
      </w:tblGrid>
      <w:tr w:rsidR="002F6C16" w:rsidTr="003B2339">
        <w:trPr>
          <w:jc w:val="center"/>
        </w:trPr>
        <w:tc>
          <w:tcPr>
            <w:tcW w:w="0" w:type="auto"/>
            <w:gridSpan w:val="4"/>
            <w:shd w:val="clear" w:color="auto" w:fill="D9D9D9" w:themeFill="background1" w:themeFillShade="D9"/>
          </w:tcPr>
          <w:p w:rsidR="002F6C16" w:rsidRPr="002F6C16" w:rsidRDefault="002F6C16" w:rsidP="002F6C16">
            <w:pPr>
              <w:jc w:val="center"/>
              <w:rPr>
                <w:b/>
                <w:sz w:val="24"/>
                <w:szCs w:val="24"/>
              </w:rPr>
            </w:pPr>
            <w:r w:rsidRPr="002F6C16">
              <w:rPr>
                <w:b/>
                <w:sz w:val="24"/>
                <w:szCs w:val="24"/>
              </w:rPr>
              <w:t>Comparison of Checkpoints to LAS-based Bare Earth Surface</w:t>
            </w:r>
          </w:p>
        </w:tc>
      </w:tr>
      <w:tr w:rsidR="002F6C16" w:rsidTr="003B2339">
        <w:trPr>
          <w:jc w:val="center"/>
        </w:trPr>
        <w:tc>
          <w:tcPr>
            <w:tcW w:w="0" w:type="auto"/>
          </w:tcPr>
          <w:p w:rsidR="002F6C16" w:rsidRPr="002F6C16" w:rsidRDefault="002F6C16" w:rsidP="002F6C16">
            <w:pPr>
              <w:jc w:val="center"/>
              <w:rPr>
                <w:b/>
                <w:sz w:val="24"/>
                <w:szCs w:val="24"/>
              </w:rPr>
            </w:pPr>
            <w:r w:rsidRPr="002F6C16">
              <w:rPr>
                <w:b/>
                <w:sz w:val="24"/>
                <w:szCs w:val="24"/>
              </w:rPr>
              <w:t>Point Group</w:t>
            </w:r>
          </w:p>
        </w:tc>
        <w:tc>
          <w:tcPr>
            <w:tcW w:w="0" w:type="auto"/>
          </w:tcPr>
          <w:p w:rsidR="002F6C16" w:rsidRPr="002F6C16" w:rsidRDefault="002F6C16" w:rsidP="002F6C16">
            <w:pPr>
              <w:jc w:val="center"/>
              <w:rPr>
                <w:b/>
                <w:sz w:val="24"/>
                <w:szCs w:val="24"/>
              </w:rPr>
            </w:pPr>
            <w:r w:rsidRPr="002F6C16">
              <w:rPr>
                <w:b/>
                <w:sz w:val="24"/>
                <w:szCs w:val="24"/>
              </w:rPr>
              <w:t>Number of Points</w:t>
            </w:r>
          </w:p>
        </w:tc>
        <w:tc>
          <w:tcPr>
            <w:tcW w:w="0" w:type="auto"/>
          </w:tcPr>
          <w:p w:rsidR="002F6C16" w:rsidRPr="002F6C16" w:rsidRDefault="002F6C16" w:rsidP="002F6C16">
            <w:pPr>
              <w:jc w:val="center"/>
              <w:rPr>
                <w:b/>
                <w:sz w:val="24"/>
                <w:szCs w:val="24"/>
              </w:rPr>
            </w:pPr>
            <w:r w:rsidRPr="002F6C16">
              <w:rPr>
                <w:b/>
                <w:sz w:val="24"/>
                <w:szCs w:val="24"/>
              </w:rPr>
              <w:t>RMSE</w:t>
            </w:r>
            <w:r>
              <w:rPr>
                <w:b/>
                <w:sz w:val="24"/>
                <w:szCs w:val="24"/>
              </w:rPr>
              <w:t xml:space="preserve"> (m)</w:t>
            </w:r>
          </w:p>
        </w:tc>
        <w:tc>
          <w:tcPr>
            <w:tcW w:w="0" w:type="auto"/>
          </w:tcPr>
          <w:p w:rsidR="002F6C16" w:rsidRPr="002F6C16" w:rsidRDefault="002F6C16" w:rsidP="002F6C16">
            <w:pPr>
              <w:jc w:val="center"/>
              <w:rPr>
                <w:b/>
                <w:sz w:val="24"/>
                <w:szCs w:val="24"/>
              </w:rPr>
            </w:pPr>
            <w:r w:rsidRPr="002F6C16">
              <w:rPr>
                <w:b/>
                <w:sz w:val="24"/>
                <w:szCs w:val="24"/>
              </w:rPr>
              <w:t>95%</w:t>
            </w:r>
            <w:r>
              <w:rPr>
                <w:b/>
                <w:sz w:val="24"/>
                <w:szCs w:val="24"/>
              </w:rPr>
              <w:t xml:space="preserve"> (m)</w:t>
            </w:r>
          </w:p>
        </w:tc>
      </w:tr>
      <w:tr w:rsidR="002F6C16" w:rsidTr="003B2339">
        <w:trPr>
          <w:jc w:val="center"/>
        </w:trPr>
        <w:tc>
          <w:tcPr>
            <w:tcW w:w="0" w:type="auto"/>
          </w:tcPr>
          <w:p w:rsidR="002F6C16" w:rsidRDefault="002F6C16" w:rsidP="003B2339">
            <w:pPr>
              <w:jc w:val="center"/>
              <w:rPr>
                <w:sz w:val="24"/>
                <w:szCs w:val="24"/>
              </w:rPr>
            </w:pPr>
            <w:r>
              <w:rPr>
                <w:sz w:val="24"/>
                <w:szCs w:val="24"/>
              </w:rPr>
              <w:t>All</w:t>
            </w:r>
          </w:p>
        </w:tc>
        <w:tc>
          <w:tcPr>
            <w:tcW w:w="0" w:type="auto"/>
          </w:tcPr>
          <w:p w:rsidR="002F6C16" w:rsidRDefault="00B61AD5" w:rsidP="00576EC4">
            <w:pPr>
              <w:jc w:val="center"/>
              <w:rPr>
                <w:sz w:val="24"/>
                <w:szCs w:val="24"/>
              </w:rPr>
            </w:pPr>
            <w:r>
              <w:rPr>
                <w:sz w:val="24"/>
                <w:szCs w:val="24"/>
              </w:rPr>
              <w:t>139</w:t>
            </w:r>
          </w:p>
        </w:tc>
        <w:tc>
          <w:tcPr>
            <w:tcW w:w="0" w:type="auto"/>
          </w:tcPr>
          <w:p w:rsidR="002F6C16" w:rsidRDefault="00576EC4" w:rsidP="00576EC4">
            <w:pPr>
              <w:jc w:val="center"/>
              <w:rPr>
                <w:sz w:val="24"/>
                <w:szCs w:val="24"/>
              </w:rPr>
            </w:pPr>
            <w:r>
              <w:rPr>
                <w:sz w:val="24"/>
                <w:szCs w:val="24"/>
              </w:rPr>
              <w:t>0.0617</w:t>
            </w:r>
          </w:p>
        </w:tc>
        <w:tc>
          <w:tcPr>
            <w:tcW w:w="0" w:type="auto"/>
          </w:tcPr>
          <w:p w:rsidR="002F6C16" w:rsidRDefault="00576EC4" w:rsidP="00576EC4">
            <w:pPr>
              <w:jc w:val="center"/>
              <w:rPr>
                <w:sz w:val="24"/>
                <w:szCs w:val="24"/>
              </w:rPr>
            </w:pPr>
            <w:r>
              <w:rPr>
                <w:sz w:val="24"/>
                <w:szCs w:val="24"/>
              </w:rPr>
              <w:t>0.1209</w:t>
            </w:r>
          </w:p>
        </w:tc>
      </w:tr>
      <w:tr w:rsidR="002F6C16" w:rsidTr="003B2339">
        <w:trPr>
          <w:jc w:val="center"/>
        </w:trPr>
        <w:tc>
          <w:tcPr>
            <w:tcW w:w="0" w:type="auto"/>
          </w:tcPr>
          <w:p w:rsidR="002F6C16" w:rsidRDefault="003B2339" w:rsidP="003B2339">
            <w:pPr>
              <w:jc w:val="center"/>
              <w:rPr>
                <w:sz w:val="24"/>
                <w:szCs w:val="24"/>
              </w:rPr>
            </w:pPr>
            <w:r>
              <w:rPr>
                <w:sz w:val="24"/>
                <w:szCs w:val="24"/>
              </w:rPr>
              <w:t>NVA</w:t>
            </w:r>
          </w:p>
        </w:tc>
        <w:tc>
          <w:tcPr>
            <w:tcW w:w="0" w:type="auto"/>
          </w:tcPr>
          <w:p w:rsidR="002F6C16" w:rsidRDefault="00B61AD5" w:rsidP="00576EC4">
            <w:pPr>
              <w:jc w:val="center"/>
              <w:rPr>
                <w:sz w:val="24"/>
                <w:szCs w:val="24"/>
              </w:rPr>
            </w:pPr>
            <w:r>
              <w:rPr>
                <w:sz w:val="24"/>
                <w:szCs w:val="24"/>
              </w:rPr>
              <w:t>77</w:t>
            </w:r>
          </w:p>
        </w:tc>
        <w:tc>
          <w:tcPr>
            <w:tcW w:w="0" w:type="auto"/>
          </w:tcPr>
          <w:p w:rsidR="002F6C16" w:rsidRDefault="00576EC4" w:rsidP="00576EC4">
            <w:pPr>
              <w:jc w:val="center"/>
              <w:rPr>
                <w:sz w:val="24"/>
                <w:szCs w:val="24"/>
              </w:rPr>
            </w:pPr>
            <w:r>
              <w:rPr>
                <w:sz w:val="24"/>
                <w:szCs w:val="24"/>
              </w:rPr>
              <w:t>0.0345</w:t>
            </w:r>
          </w:p>
        </w:tc>
        <w:tc>
          <w:tcPr>
            <w:tcW w:w="0" w:type="auto"/>
          </w:tcPr>
          <w:p w:rsidR="002F6C16" w:rsidRDefault="00576EC4" w:rsidP="00576EC4">
            <w:pPr>
              <w:jc w:val="center"/>
              <w:rPr>
                <w:sz w:val="24"/>
                <w:szCs w:val="24"/>
              </w:rPr>
            </w:pPr>
            <w:r>
              <w:rPr>
                <w:sz w:val="24"/>
                <w:szCs w:val="24"/>
              </w:rPr>
              <w:t>0.0677</w:t>
            </w:r>
          </w:p>
        </w:tc>
      </w:tr>
      <w:tr w:rsidR="003B2339" w:rsidTr="003B2339">
        <w:trPr>
          <w:jc w:val="center"/>
        </w:trPr>
        <w:tc>
          <w:tcPr>
            <w:tcW w:w="0" w:type="auto"/>
          </w:tcPr>
          <w:p w:rsidR="003B2339" w:rsidRDefault="003B2339" w:rsidP="003B2339">
            <w:pPr>
              <w:jc w:val="center"/>
              <w:rPr>
                <w:sz w:val="24"/>
                <w:szCs w:val="24"/>
              </w:rPr>
            </w:pPr>
            <w:r>
              <w:rPr>
                <w:sz w:val="24"/>
                <w:szCs w:val="24"/>
              </w:rPr>
              <w:t>VVA</w:t>
            </w:r>
          </w:p>
        </w:tc>
        <w:tc>
          <w:tcPr>
            <w:tcW w:w="0" w:type="auto"/>
          </w:tcPr>
          <w:p w:rsidR="003B2339" w:rsidRDefault="00B61AD5" w:rsidP="00576EC4">
            <w:pPr>
              <w:jc w:val="center"/>
              <w:rPr>
                <w:sz w:val="24"/>
                <w:szCs w:val="24"/>
              </w:rPr>
            </w:pPr>
            <w:r>
              <w:rPr>
                <w:sz w:val="24"/>
                <w:szCs w:val="24"/>
              </w:rPr>
              <w:t>62</w:t>
            </w:r>
          </w:p>
        </w:tc>
        <w:tc>
          <w:tcPr>
            <w:tcW w:w="0" w:type="auto"/>
          </w:tcPr>
          <w:p w:rsidR="003B2339" w:rsidRDefault="00576EC4" w:rsidP="00576EC4">
            <w:pPr>
              <w:jc w:val="center"/>
              <w:rPr>
                <w:sz w:val="24"/>
                <w:szCs w:val="24"/>
              </w:rPr>
            </w:pPr>
            <w:r>
              <w:rPr>
                <w:sz w:val="24"/>
                <w:szCs w:val="24"/>
              </w:rPr>
              <w:t>0.0840</w:t>
            </w:r>
          </w:p>
        </w:tc>
        <w:tc>
          <w:tcPr>
            <w:tcW w:w="0" w:type="auto"/>
          </w:tcPr>
          <w:p w:rsidR="003B2339" w:rsidRDefault="00576EC4" w:rsidP="00576EC4">
            <w:pPr>
              <w:jc w:val="center"/>
              <w:rPr>
                <w:sz w:val="24"/>
                <w:szCs w:val="24"/>
              </w:rPr>
            </w:pPr>
            <w:r>
              <w:rPr>
                <w:sz w:val="24"/>
                <w:szCs w:val="24"/>
              </w:rPr>
              <w:t>0.1646</w:t>
            </w:r>
          </w:p>
        </w:tc>
      </w:tr>
    </w:tbl>
    <w:p w:rsidR="002F6C16" w:rsidRDefault="002F6C16" w:rsidP="00397AF8">
      <w:pPr>
        <w:rPr>
          <w:sz w:val="24"/>
          <w:szCs w:val="24"/>
        </w:rPr>
      </w:pPr>
    </w:p>
    <w:p w:rsidR="003B2339" w:rsidRDefault="003B2339" w:rsidP="00397AF8">
      <w:pPr>
        <w:rPr>
          <w:sz w:val="24"/>
          <w:szCs w:val="24"/>
        </w:rPr>
      </w:pPr>
      <w:r>
        <w:rPr>
          <w:sz w:val="24"/>
          <w:szCs w:val="24"/>
        </w:rPr>
        <w:t xml:space="preserve">The surveyed checkpoints showed an acceptable vertical accuracy of the </w:t>
      </w:r>
      <w:r w:rsidRPr="003B2339">
        <w:rPr>
          <w:b/>
          <w:sz w:val="24"/>
          <w:szCs w:val="24"/>
        </w:rPr>
        <w:t xml:space="preserve">bare earth surface from the </w:t>
      </w:r>
      <w:r>
        <w:rPr>
          <w:b/>
          <w:sz w:val="24"/>
          <w:szCs w:val="24"/>
        </w:rPr>
        <w:t>DEM</w:t>
      </w:r>
      <w:r>
        <w:rPr>
          <w:sz w:val="24"/>
          <w:szCs w:val="24"/>
        </w:rPr>
        <w:t xml:space="preserve"> for</w:t>
      </w:r>
      <w:r w:rsidR="00C22A50">
        <w:rPr>
          <w:sz w:val="24"/>
          <w:szCs w:val="24"/>
        </w:rPr>
        <w:t xml:space="preserve"> </w:t>
      </w:r>
      <w:r>
        <w:rPr>
          <w:sz w:val="24"/>
          <w:szCs w:val="24"/>
        </w:rPr>
        <w:t>Quality Level 2.  Elevations at checkpoint locations were calculated by “draping” the DEM surface on the points.  Results are summarized below.</w:t>
      </w:r>
    </w:p>
    <w:tbl>
      <w:tblPr>
        <w:tblStyle w:val="TableGrid"/>
        <w:tblW w:w="0" w:type="auto"/>
        <w:jc w:val="center"/>
        <w:tblLook w:val="04A0" w:firstRow="1" w:lastRow="0" w:firstColumn="1" w:lastColumn="0" w:noHBand="0" w:noVBand="1"/>
      </w:tblPr>
      <w:tblGrid>
        <w:gridCol w:w="1423"/>
        <w:gridCol w:w="1970"/>
        <w:gridCol w:w="1493"/>
        <w:gridCol w:w="1372"/>
      </w:tblGrid>
      <w:tr w:rsidR="003B2339" w:rsidTr="003B2339">
        <w:trPr>
          <w:jc w:val="center"/>
        </w:trPr>
        <w:tc>
          <w:tcPr>
            <w:tcW w:w="0" w:type="auto"/>
            <w:gridSpan w:val="4"/>
            <w:shd w:val="clear" w:color="auto" w:fill="D9D9D9" w:themeFill="background1" w:themeFillShade="D9"/>
          </w:tcPr>
          <w:p w:rsidR="003B2339" w:rsidRPr="002F6C16" w:rsidRDefault="003B2339" w:rsidP="003B2339">
            <w:pPr>
              <w:jc w:val="center"/>
              <w:rPr>
                <w:b/>
                <w:sz w:val="24"/>
                <w:szCs w:val="24"/>
              </w:rPr>
            </w:pPr>
            <w:r w:rsidRPr="002F6C16">
              <w:rPr>
                <w:b/>
                <w:sz w:val="24"/>
                <w:szCs w:val="24"/>
              </w:rPr>
              <w:t xml:space="preserve">Comparison of Checkpoints to </w:t>
            </w:r>
            <w:r>
              <w:rPr>
                <w:b/>
                <w:sz w:val="24"/>
                <w:szCs w:val="24"/>
              </w:rPr>
              <w:t>DEM</w:t>
            </w:r>
            <w:r w:rsidRPr="002F6C16">
              <w:rPr>
                <w:b/>
                <w:sz w:val="24"/>
                <w:szCs w:val="24"/>
              </w:rPr>
              <w:t xml:space="preserve"> Bare Earth Surface</w:t>
            </w:r>
          </w:p>
        </w:tc>
      </w:tr>
      <w:tr w:rsidR="003B2339" w:rsidTr="003B2339">
        <w:trPr>
          <w:jc w:val="center"/>
        </w:trPr>
        <w:tc>
          <w:tcPr>
            <w:tcW w:w="0" w:type="auto"/>
          </w:tcPr>
          <w:p w:rsidR="003B2339" w:rsidRPr="002F6C16" w:rsidRDefault="003B2339" w:rsidP="003B2339">
            <w:pPr>
              <w:jc w:val="center"/>
              <w:rPr>
                <w:b/>
                <w:sz w:val="24"/>
                <w:szCs w:val="24"/>
              </w:rPr>
            </w:pPr>
            <w:r w:rsidRPr="002F6C16">
              <w:rPr>
                <w:b/>
                <w:sz w:val="24"/>
                <w:szCs w:val="24"/>
              </w:rPr>
              <w:t>Point Group</w:t>
            </w:r>
          </w:p>
        </w:tc>
        <w:tc>
          <w:tcPr>
            <w:tcW w:w="0" w:type="auto"/>
          </w:tcPr>
          <w:p w:rsidR="003B2339" w:rsidRPr="002F6C16" w:rsidRDefault="003B2339" w:rsidP="003B2339">
            <w:pPr>
              <w:jc w:val="center"/>
              <w:rPr>
                <w:b/>
                <w:sz w:val="24"/>
                <w:szCs w:val="24"/>
              </w:rPr>
            </w:pPr>
            <w:r w:rsidRPr="002F6C16">
              <w:rPr>
                <w:b/>
                <w:sz w:val="24"/>
                <w:szCs w:val="24"/>
              </w:rPr>
              <w:t>Number of Points</w:t>
            </w:r>
          </w:p>
        </w:tc>
        <w:tc>
          <w:tcPr>
            <w:tcW w:w="0" w:type="auto"/>
          </w:tcPr>
          <w:p w:rsidR="003B2339" w:rsidRPr="002F6C16" w:rsidRDefault="003B2339" w:rsidP="003B2339">
            <w:pPr>
              <w:jc w:val="center"/>
              <w:rPr>
                <w:b/>
                <w:sz w:val="24"/>
                <w:szCs w:val="24"/>
              </w:rPr>
            </w:pPr>
            <w:r w:rsidRPr="002F6C16">
              <w:rPr>
                <w:b/>
                <w:sz w:val="24"/>
                <w:szCs w:val="24"/>
              </w:rPr>
              <w:t>RMSE</w:t>
            </w:r>
            <w:r>
              <w:rPr>
                <w:b/>
                <w:sz w:val="24"/>
                <w:szCs w:val="24"/>
              </w:rPr>
              <w:t xml:space="preserve"> (m)</w:t>
            </w:r>
          </w:p>
        </w:tc>
        <w:tc>
          <w:tcPr>
            <w:tcW w:w="0" w:type="auto"/>
          </w:tcPr>
          <w:p w:rsidR="003B2339" w:rsidRPr="002F6C16" w:rsidRDefault="003B2339" w:rsidP="003B2339">
            <w:pPr>
              <w:jc w:val="center"/>
              <w:rPr>
                <w:b/>
                <w:sz w:val="24"/>
                <w:szCs w:val="24"/>
              </w:rPr>
            </w:pPr>
            <w:r w:rsidRPr="002F6C16">
              <w:rPr>
                <w:b/>
                <w:sz w:val="24"/>
                <w:szCs w:val="24"/>
              </w:rPr>
              <w:t>95%</w:t>
            </w:r>
            <w:r>
              <w:rPr>
                <w:b/>
                <w:sz w:val="24"/>
                <w:szCs w:val="24"/>
              </w:rPr>
              <w:t xml:space="preserve"> (m)</w:t>
            </w:r>
          </w:p>
        </w:tc>
      </w:tr>
      <w:tr w:rsidR="003B2339" w:rsidTr="003B2339">
        <w:trPr>
          <w:jc w:val="center"/>
        </w:trPr>
        <w:tc>
          <w:tcPr>
            <w:tcW w:w="0" w:type="auto"/>
          </w:tcPr>
          <w:p w:rsidR="003B2339" w:rsidRDefault="003B2339" w:rsidP="003B2339">
            <w:pPr>
              <w:jc w:val="center"/>
              <w:rPr>
                <w:sz w:val="24"/>
                <w:szCs w:val="24"/>
              </w:rPr>
            </w:pPr>
            <w:r>
              <w:rPr>
                <w:sz w:val="24"/>
                <w:szCs w:val="24"/>
              </w:rPr>
              <w:t>All</w:t>
            </w:r>
          </w:p>
        </w:tc>
        <w:tc>
          <w:tcPr>
            <w:tcW w:w="0" w:type="auto"/>
          </w:tcPr>
          <w:p w:rsidR="003B2339" w:rsidRDefault="00B61AD5" w:rsidP="0008337F">
            <w:pPr>
              <w:jc w:val="center"/>
              <w:rPr>
                <w:sz w:val="24"/>
                <w:szCs w:val="24"/>
              </w:rPr>
            </w:pPr>
            <w:r>
              <w:rPr>
                <w:sz w:val="24"/>
                <w:szCs w:val="24"/>
              </w:rPr>
              <w:t>139</w:t>
            </w:r>
          </w:p>
        </w:tc>
        <w:tc>
          <w:tcPr>
            <w:tcW w:w="0" w:type="auto"/>
          </w:tcPr>
          <w:p w:rsidR="003B2339" w:rsidRDefault="001F0EA8" w:rsidP="003B2339">
            <w:pPr>
              <w:jc w:val="right"/>
              <w:rPr>
                <w:sz w:val="24"/>
                <w:szCs w:val="24"/>
              </w:rPr>
            </w:pPr>
            <w:r w:rsidRPr="001F0EA8">
              <w:rPr>
                <w:sz w:val="24"/>
                <w:szCs w:val="24"/>
              </w:rPr>
              <w:t>0.061024066</w:t>
            </w:r>
          </w:p>
        </w:tc>
        <w:tc>
          <w:tcPr>
            <w:tcW w:w="0" w:type="auto"/>
          </w:tcPr>
          <w:p w:rsidR="003B2339" w:rsidRDefault="007B46F7" w:rsidP="003B2339">
            <w:pPr>
              <w:jc w:val="right"/>
              <w:rPr>
                <w:sz w:val="24"/>
                <w:szCs w:val="24"/>
              </w:rPr>
            </w:pPr>
            <w:r>
              <w:rPr>
                <w:sz w:val="24"/>
                <w:szCs w:val="24"/>
              </w:rPr>
              <w:t>0.11960716</w:t>
            </w:r>
          </w:p>
        </w:tc>
      </w:tr>
      <w:tr w:rsidR="003B2339" w:rsidTr="003B2339">
        <w:trPr>
          <w:jc w:val="center"/>
        </w:trPr>
        <w:tc>
          <w:tcPr>
            <w:tcW w:w="0" w:type="auto"/>
          </w:tcPr>
          <w:p w:rsidR="003B2339" w:rsidRDefault="003B2339" w:rsidP="003B2339">
            <w:pPr>
              <w:jc w:val="center"/>
              <w:rPr>
                <w:sz w:val="24"/>
                <w:szCs w:val="24"/>
              </w:rPr>
            </w:pPr>
            <w:r>
              <w:rPr>
                <w:sz w:val="24"/>
                <w:szCs w:val="24"/>
              </w:rPr>
              <w:t>NVA</w:t>
            </w:r>
          </w:p>
        </w:tc>
        <w:tc>
          <w:tcPr>
            <w:tcW w:w="0" w:type="auto"/>
          </w:tcPr>
          <w:p w:rsidR="003B2339" w:rsidRDefault="00B61AD5" w:rsidP="0008337F">
            <w:pPr>
              <w:jc w:val="center"/>
              <w:rPr>
                <w:sz w:val="24"/>
                <w:szCs w:val="24"/>
              </w:rPr>
            </w:pPr>
            <w:r>
              <w:rPr>
                <w:sz w:val="24"/>
                <w:szCs w:val="24"/>
              </w:rPr>
              <w:t>77</w:t>
            </w:r>
          </w:p>
        </w:tc>
        <w:tc>
          <w:tcPr>
            <w:tcW w:w="0" w:type="auto"/>
          </w:tcPr>
          <w:p w:rsidR="003B2339" w:rsidRDefault="001F0EA8" w:rsidP="00C22A50">
            <w:pPr>
              <w:jc w:val="right"/>
              <w:rPr>
                <w:sz w:val="24"/>
                <w:szCs w:val="24"/>
              </w:rPr>
            </w:pPr>
            <w:r w:rsidRPr="001F0EA8">
              <w:rPr>
                <w:sz w:val="24"/>
                <w:szCs w:val="24"/>
              </w:rPr>
              <w:t>0.032138653</w:t>
            </w:r>
          </w:p>
        </w:tc>
        <w:tc>
          <w:tcPr>
            <w:tcW w:w="0" w:type="auto"/>
          </w:tcPr>
          <w:p w:rsidR="003B2339" w:rsidRDefault="007B46F7" w:rsidP="00C22A50">
            <w:pPr>
              <w:jc w:val="right"/>
              <w:rPr>
                <w:sz w:val="24"/>
                <w:szCs w:val="24"/>
              </w:rPr>
            </w:pPr>
            <w:r w:rsidRPr="007B46F7">
              <w:rPr>
                <w:sz w:val="24"/>
                <w:szCs w:val="24"/>
              </w:rPr>
              <w:t>0.06299176</w:t>
            </w:r>
          </w:p>
        </w:tc>
      </w:tr>
      <w:tr w:rsidR="003B2339" w:rsidTr="003B2339">
        <w:trPr>
          <w:jc w:val="center"/>
        </w:trPr>
        <w:tc>
          <w:tcPr>
            <w:tcW w:w="0" w:type="auto"/>
          </w:tcPr>
          <w:p w:rsidR="003B2339" w:rsidRDefault="003B2339" w:rsidP="003B2339">
            <w:pPr>
              <w:jc w:val="center"/>
              <w:rPr>
                <w:sz w:val="24"/>
                <w:szCs w:val="24"/>
              </w:rPr>
            </w:pPr>
            <w:r>
              <w:rPr>
                <w:sz w:val="24"/>
                <w:szCs w:val="24"/>
              </w:rPr>
              <w:t>VVA</w:t>
            </w:r>
          </w:p>
        </w:tc>
        <w:tc>
          <w:tcPr>
            <w:tcW w:w="0" w:type="auto"/>
          </w:tcPr>
          <w:p w:rsidR="003B2339" w:rsidRDefault="00B61AD5" w:rsidP="0008337F">
            <w:pPr>
              <w:jc w:val="center"/>
              <w:rPr>
                <w:sz w:val="24"/>
                <w:szCs w:val="24"/>
              </w:rPr>
            </w:pPr>
            <w:r>
              <w:rPr>
                <w:sz w:val="24"/>
                <w:szCs w:val="24"/>
              </w:rPr>
              <w:t>62</w:t>
            </w:r>
          </w:p>
        </w:tc>
        <w:tc>
          <w:tcPr>
            <w:tcW w:w="0" w:type="auto"/>
          </w:tcPr>
          <w:p w:rsidR="003B2339" w:rsidRDefault="001F0EA8" w:rsidP="003B2339">
            <w:pPr>
              <w:jc w:val="right"/>
              <w:rPr>
                <w:sz w:val="24"/>
                <w:szCs w:val="24"/>
              </w:rPr>
            </w:pPr>
            <w:r w:rsidRPr="001F0EA8">
              <w:rPr>
                <w:sz w:val="24"/>
                <w:szCs w:val="24"/>
              </w:rPr>
              <w:t>0.084059735</w:t>
            </w:r>
          </w:p>
        </w:tc>
        <w:tc>
          <w:tcPr>
            <w:tcW w:w="0" w:type="auto"/>
          </w:tcPr>
          <w:p w:rsidR="003B2339" w:rsidRDefault="007B46F7" w:rsidP="003B2339">
            <w:pPr>
              <w:jc w:val="right"/>
              <w:rPr>
                <w:sz w:val="24"/>
                <w:szCs w:val="24"/>
              </w:rPr>
            </w:pPr>
            <w:r>
              <w:rPr>
                <w:sz w:val="24"/>
                <w:szCs w:val="24"/>
              </w:rPr>
              <w:t>0.16475708</w:t>
            </w:r>
          </w:p>
        </w:tc>
      </w:tr>
    </w:tbl>
    <w:p w:rsidR="003F3C67" w:rsidRDefault="003F3C67">
      <w:pPr>
        <w:rPr>
          <w:b/>
          <w:sz w:val="24"/>
          <w:szCs w:val="24"/>
        </w:rPr>
      </w:pPr>
    </w:p>
    <w:p w:rsidR="00397AF8" w:rsidRDefault="00AD7288" w:rsidP="00397AF8">
      <w:pPr>
        <w:rPr>
          <w:b/>
          <w:sz w:val="24"/>
          <w:szCs w:val="24"/>
        </w:rPr>
      </w:pPr>
      <w:r>
        <w:rPr>
          <w:b/>
          <w:sz w:val="24"/>
          <w:szCs w:val="24"/>
        </w:rPr>
        <w:t xml:space="preserve">Vertical - </w:t>
      </w:r>
      <w:r w:rsidR="00397AF8">
        <w:rPr>
          <w:b/>
          <w:sz w:val="24"/>
          <w:szCs w:val="24"/>
        </w:rPr>
        <w:t>NYSDOT Project Data</w:t>
      </w:r>
    </w:p>
    <w:p w:rsidR="002A78EB" w:rsidRDefault="002A78EB" w:rsidP="00397AF8">
      <w:pPr>
        <w:rPr>
          <w:sz w:val="24"/>
          <w:szCs w:val="24"/>
        </w:rPr>
      </w:pPr>
      <w:r>
        <w:rPr>
          <w:sz w:val="24"/>
          <w:szCs w:val="24"/>
        </w:rPr>
        <w:t xml:space="preserve">To </w:t>
      </w:r>
      <w:r w:rsidR="006959DD">
        <w:rPr>
          <w:sz w:val="24"/>
          <w:szCs w:val="24"/>
        </w:rPr>
        <w:t xml:space="preserve">increase our ability to evaluate the vertical quality of the LIDAR-derived surface, we used data from NYSDOT mapping projects.  Control points used in these projects are surveyed to better than +/- 3 cm, while the final </w:t>
      </w:r>
      <w:r w:rsidR="00122E6E">
        <w:rPr>
          <w:sz w:val="24"/>
          <w:szCs w:val="24"/>
        </w:rPr>
        <w:t xml:space="preserve">photogrammetric </w:t>
      </w:r>
      <w:r w:rsidR="006959DD">
        <w:rPr>
          <w:sz w:val="24"/>
          <w:szCs w:val="24"/>
        </w:rPr>
        <w:t>mapping is tested to meet vertical accuracies of +/- 6 cm.  Using this data</w:t>
      </w:r>
      <w:r w:rsidR="00E6465C">
        <w:rPr>
          <w:sz w:val="24"/>
          <w:szCs w:val="24"/>
        </w:rPr>
        <w:t xml:space="preserve"> </w:t>
      </w:r>
      <w:r w:rsidR="006959DD">
        <w:rPr>
          <w:sz w:val="24"/>
          <w:szCs w:val="24"/>
        </w:rPr>
        <w:t>source expanded the portions of the project which had quantifiable vertical checks.  Given their source and the resulting preponderance of hard surface (NVA) points</w:t>
      </w:r>
      <w:r w:rsidR="00E6465C">
        <w:rPr>
          <w:sz w:val="24"/>
          <w:szCs w:val="24"/>
        </w:rPr>
        <w:t>, the</w:t>
      </w:r>
      <w:r w:rsidR="006959DD">
        <w:rPr>
          <w:sz w:val="24"/>
          <w:szCs w:val="24"/>
        </w:rPr>
        <w:t xml:space="preserve"> NYSDOT checkpoints were kept separate from the checkpoints discussed above.  The results are </w:t>
      </w:r>
      <w:r w:rsidR="003B779D">
        <w:rPr>
          <w:sz w:val="24"/>
          <w:szCs w:val="24"/>
        </w:rPr>
        <w:t>summarized</w:t>
      </w:r>
      <w:r w:rsidR="006959DD">
        <w:rPr>
          <w:sz w:val="24"/>
          <w:szCs w:val="24"/>
        </w:rPr>
        <w:t xml:space="preserve"> below.</w:t>
      </w:r>
    </w:p>
    <w:tbl>
      <w:tblPr>
        <w:tblStyle w:val="TableGrid"/>
        <w:tblW w:w="0" w:type="auto"/>
        <w:jc w:val="center"/>
        <w:tblLook w:val="04A0" w:firstRow="1" w:lastRow="0" w:firstColumn="1" w:lastColumn="0" w:noHBand="0" w:noVBand="1"/>
      </w:tblPr>
      <w:tblGrid>
        <w:gridCol w:w="2316"/>
        <w:gridCol w:w="1755"/>
        <w:gridCol w:w="1755"/>
      </w:tblGrid>
      <w:tr w:rsidR="004F3567" w:rsidRPr="004F3567" w:rsidTr="00122E6E">
        <w:trPr>
          <w:jc w:val="center"/>
        </w:trPr>
        <w:tc>
          <w:tcPr>
            <w:tcW w:w="0" w:type="auto"/>
            <w:gridSpan w:val="3"/>
            <w:shd w:val="clear" w:color="auto" w:fill="BFBFBF" w:themeFill="background1" w:themeFillShade="BF"/>
          </w:tcPr>
          <w:p w:rsidR="00F01A42" w:rsidRPr="004F3567" w:rsidRDefault="00F01A42" w:rsidP="00E6465C">
            <w:pPr>
              <w:jc w:val="center"/>
              <w:rPr>
                <w:b/>
                <w:sz w:val="24"/>
                <w:szCs w:val="24"/>
              </w:rPr>
            </w:pPr>
            <w:r w:rsidRPr="004F3567">
              <w:rPr>
                <w:b/>
                <w:sz w:val="24"/>
                <w:szCs w:val="24"/>
              </w:rPr>
              <w:lastRenderedPageBreak/>
              <w:t xml:space="preserve">DOT Surveyed Project Control </w:t>
            </w:r>
            <w:r w:rsidR="00433F2C" w:rsidRPr="004F3567">
              <w:rPr>
                <w:b/>
                <w:sz w:val="24"/>
                <w:szCs w:val="24"/>
              </w:rPr>
              <w:t>vs.</w:t>
            </w:r>
            <w:r w:rsidRPr="004F3567">
              <w:rPr>
                <w:b/>
                <w:sz w:val="24"/>
                <w:szCs w:val="24"/>
              </w:rPr>
              <w:t xml:space="preserve"> LAS Bare Earth Surface</w:t>
            </w:r>
          </w:p>
        </w:tc>
      </w:tr>
      <w:tr w:rsidR="004F3567" w:rsidRPr="004F3567" w:rsidTr="006959DD">
        <w:trPr>
          <w:jc w:val="center"/>
        </w:trPr>
        <w:tc>
          <w:tcPr>
            <w:tcW w:w="0" w:type="auto"/>
          </w:tcPr>
          <w:p w:rsidR="00F01A42" w:rsidRPr="004F3567" w:rsidRDefault="00F01A42" w:rsidP="00E6465C">
            <w:pPr>
              <w:jc w:val="center"/>
              <w:rPr>
                <w:b/>
                <w:sz w:val="24"/>
                <w:szCs w:val="24"/>
              </w:rPr>
            </w:pPr>
            <w:r w:rsidRPr="004F3567">
              <w:rPr>
                <w:b/>
                <w:sz w:val="24"/>
                <w:szCs w:val="24"/>
              </w:rPr>
              <w:t>Number of Points</w:t>
            </w:r>
          </w:p>
        </w:tc>
        <w:tc>
          <w:tcPr>
            <w:tcW w:w="0" w:type="auto"/>
          </w:tcPr>
          <w:p w:rsidR="00F01A42" w:rsidRPr="004F3567" w:rsidRDefault="00F01A42" w:rsidP="00E6465C">
            <w:pPr>
              <w:jc w:val="center"/>
              <w:rPr>
                <w:b/>
                <w:sz w:val="24"/>
                <w:szCs w:val="24"/>
              </w:rPr>
            </w:pPr>
            <w:r w:rsidRPr="004F3567">
              <w:rPr>
                <w:b/>
                <w:sz w:val="24"/>
                <w:szCs w:val="24"/>
              </w:rPr>
              <w:t>RMSE (m)</w:t>
            </w:r>
          </w:p>
        </w:tc>
        <w:tc>
          <w:tcPr>
            <w:tcW w:w="0" w:type="auto"/>
          </w:tcPr>
          <w:p w:rsidR="00F01A42" w:rsidRPr="004F3567" w:rsidRDefault="00F01A42" w:rsidP="00E6465C">
            <w:pPr>
              <w:jc w:val="center"/>
              <w:rPr>
                <w:b/>
                <w:sz w:val="24"/>
                <w:szCs w:val="24"/>
              </w:rPr>
            </w:pPr>
            <w:r w:rsidRPr="004F3567">
              <w:rPr>
                <w:b/>
                <w:sz w:val="24"/>
                <w:szCs w:val="24"/>
              </w:rPr>
              <w:t>95% (m)</w:t>
            </w:r>
          </w:p>
        </w:tc>
      </w:tr>
      <w:tr w:rsidR="004F3567" w:rsidRPr="004F3567" w:rsidTr="006959DD">
        <w:trPr>
          <w:jc w:val="center"/>
        </w:trPr>
        <w:tc>
          <w:tcPr>
            <w:tcW w:w="0" w:type="auto"/>
          </w:tcPr>
          <w:p w:rsidR="00F01A42" w:rsidRPr="004F3567" w:rsidRDefault="00950B4E" w:rsidP="002E79E8">
            <w:pPr>
              <w:jc w:val="center"/>
              <w:rPr>
                <w:sz w:val="24"/>
                <w:szCs w:val="24"/>
              </w:rPr>
            </w:pPr>
            <w:r>
              <w:rPr>
                <w:sz w:val="24"/>
                <w:szCs w:val="24"/>
              </w:rPr>
              <w:t>587</w:t>
            </w:r>
          </w:p>
        </w:tc>
        <w:tc>
          <w:tcPr>
            <w:tcW w:w="0" w:type="auto"/>
          </w:tcPr>
          <w:p w:rsidR="00F01A42" w:rsidRPr="004F3567" w:rsidRDefault="00C57723" w:rsidP="002E79E8">
            <w:pPr>
              <w:jc w:val="center"/>
              <w:rPr>
                <w:sz w:val="24"/>
                <w:szCs w:val="24"/>
              </w:rPr>
            </w:pPr>
            <w:r w:rsidRPr="00C57723">
              <w:rPr>
                <w:sz w:val="24"/>
                <w:szCs w:val="24"/>
              </w:rPr>
              <w:t>0.072926408</w:t>
            </w:r>
          </w:p>
        </w:tc>
        <w:tc>
          <w:tcPr>
            <w:tcW w:w="0" w:type="auto"/>
          </w:tcPr>
          <w:p w:rsidR="00F01A42" w:rsidRPr="004F3567" w:rsidRDefault="00C57723" w:rsidP="002E79E8">
            <w:pPr>
              <w:jc w:val="center"/>
              <w:rPr>
                <w:sz w:val="24"/>
                <w:szCs w:val="24"/>
              </w:rPr>
            </w:pPr>
            <w:r w:rsidRPr="00C57723">
              <w:rPr>
                <w:sz w:val="24"/>
                <w:szCs w:val="24"/>
              </w:rPr>
              <w:t>0.142935761</w:t>
            </w:r>
          </w:p>
        </w:tc>
      </w:tr>
    </w:tbl>
    <w:p w:rsidR="006959DD" w:rsidRPr="00232915" w:rsidRDefault="006959DD" w:rsidP="00397AF8">
      <w:pPr>
        <w:rPr>
          <w:color w:val="FF0000"/>
          <w:sz w:val="24"/>
          <w:szCs w:val="24"/>
        </w:rPr>
      </w:pPr>
    </w:p>
    <w:p w:rsidR="00122E6E" w:rsidRPr="002A78EB" w:rsidRDefault="00122E6E" w:rsidP="00397AF8">
      <w:pPr>
        <w:rPr>
          <w:sz w:val="24"/>
          <w:szCs w:val="24"/>
        </w:rPr>
      </w:pPr>
    </w:p>
    <w:p w:rsidR="00BA2975" w:rsidRDefault="00AD7288" w:rsidP="00397AF8">
      <w:pPr>
        <w:rPr>
          <w:b/>
          <w:sz w:val="24"/>
          <w:szCs w:val="24"/>
        </w:rPr>
      </w:pPr>
      <w:r>
        <w:rPr>
          <w:b/>
          <w:sz w:val="24"/>
          <w:szCs w:val="24"/>
        </w:rPr>
        <w:t xml:space="preserve">Vertical - </w:t>
      </w:r>
      <w:r w:rsidR="00397AF8">
        <w:rPr>
          <w:b/>
          <w:sz w:val="24"/>
          <w:szCs w:val="24"/>
        </w:rPr>
        <w:t>Mobile GPS Profile Data</w:t>
      </w:r>
    </w:p>
    <w:p w:rsidR="002A78EB" w:rsidRDefault="002A78EB" w:rsidP="00397AF8">
      <w:pPr>
        <w:rPr>
          <w:sz w:val="24"/>
          <w:szCs w:val="24"/>
        </w:rPr>
      </w:pPr>
      <w:r w:rsidRPr="002A78EB">
        <w:rPr>
          <w:sz w:val="24"/>
          <w:szCs w:val="24"/>
        </w:rPr>
        <w:t>A third</w:t>
      </w:r>
      <w:r>
        <w:rPr>
          <w:sz w:val="24"/>
          <w:szCs w:val="24"/>
        </w:rPr>
        <w:t xml:space="preserve"> dataset used to check the vertical quality of the LIDAR-derived surface was a street profile acquired with a GPS receiver mounted on a NYSDOT vehicle.  </w:t>
      </w:r>
      <w:r w:rsidR="00BD09FB">
        <w:rPr>
          <w:sz w:val="24"/>
          <w:szCs w:val="24"/>
        </w:rPr>
        <w:t xml:space="preserve"> Real time kinematic GPS processes were used to obtain the point locations.  Point</w:t>
      </w:r>
      <w:r w:rsidR="00E44305">
        <w:rPr>
          <w:sz w:val="24"/>
          <w:szCs w:val="24"/>
        </w:rPr>
        <w:t>s</w:t>
      </w:r>
      <w:r w:rsidR="00BD09FB">
        <w:rPr>
          <w:sz w:val="24"/>
          <w:szCs w:val="24"/>
        </w:rPr>
        <w:t xml:space="preserve"> with poor quality solutions were removed from the dataset before </w:t>
      </w:r>
      <w:r w:rsidR="00307932">
        <w:rPr>
          <w:sz w:val="24"/>
          <w:szCs w:val="24"/>
        </w:rPr>
        <w:t xml:space="preserve">being </w:t>
      </w:r>
      <w:r w:rsidR="00BD09FB">
        <w:rPr>
          <w:sz w:val="24"/>
          <w:szCs w:val="24"/>
        </w:rPr>
        <w:t>use</w:t>
      </w:r>
      <w:r w:rsidR="00E44305">
        <w:rPr>
          <w:sz w:val="24"/>
          <w:szCs w:val="24"/>
        </w:rPr>
        <w:t>d to check the surface</w:t>
      </w:r>
      <w:r w:rsidR="00BD09FB">
        <w:rPr>
          <w:sz w:val="24"/>
          <w:szCs w:val="24"/>
        </w:rPr>
        <w:t>.  These</w:t>
      </w:r>
      <w:r w:rsidR="00307932">
        <w:rPr>
          <w:sz w:val="24"/>
          <w:szCs w:val="24"/>
        </w:rPr>
        <w:t xml:space="preserve"> profile</w:t>
      </w:r>
      <w:r w:rsidR="00BD09FB">
        <w:rPr>
          <w:sz w:val="24"/>
          <w:szCs w:val="24"/>
        </w:rPr>
        <w:t xml:space="preserve"> points are all on hard pavement surfaces.  This technique has proved useful on past projects to identify systematic shifts whether they were abrupt steps or more gradual ramping.  The collection was designed to cross as many collection swaths as </w:t>
      </w:r>
      <w:r w:rsidR="008B43E9">
        <w:rPr>
          <w:sz w:val="24"/>
          <w:szCs w:val="24"/>
        </w:rPr>
        <w:t>possible</w:t>
      </w:r>
      <w:r w:rsidR="00BD09FB">
        <w:rPr>
          <w:sz w:val="24"/>
          <w:szCs w:val="24"/>
        </w:rPr>
        <w:t xml:space="preserve"> because shifts on previous projects ultimately were traced back to poor calibration between swaths.</w:t>
      </w:r>
    </w:p>
    <w:p w:rsidR="00BD09FB" w:rsidRDefault="00BD09FB" w:rsidP="00397AF8">
      <w:pPr>
        <w:rPr>
          <w:sz w:val="24"/>
          <w:szCs w:val="24"/>
        </w:rPr>
      </w:pPr>
      <w:r>
        <w:rPr>
          <w:sz w:val="24"/>
          <w:szCs w:val="24"/>
        </w:rPr>
        <w:t>The mobile GPS profile points were kept separate from other quantitative comparisons, and the results are summarized below.</w:t>
      </w:r>
    </w:p>
    <w:tbl>
      <w:tblPr>
        <w:tblStyle w:val="TableGrid"/>
        <w:tblW w:w="0" w:type="auto"/>
        <w:jc w:val="center"/>
        <w:tblLook w:val="04A0" w:firstRow="1" w:lastRow="0" w:firstColumn="1" w:lastColumn="0" w:noHBand="0" w:noVBand="1"/>
      </w:tblPr>
      <w:tblGrid>
        <w:gridCol w:w="2554"/>
        <w:gridCol w:w="1544"/>
        <w:gridCol w:w="1340"/>
      </w:tblGrid>
      <w:tr w:rsidR="000E0FE6" w:rsidRPr="000E0FE6" w:rsidTr="00345A60">
        <w:trPr>
          <w:jc w:val="center"/>
        </w:trPr>
        <w:tc>
          <w:tcPr>
            <w:tcW w:w="0" w:type="auto"/>
            <w:gridSpan w:val="3"/>
            <w:shd w:val="clear" w:color="auto" w:fill="BFBFBF" w:themeFill="background1" w:themeFillShade="BF"/>
          </w:tcPr>
          <w:p w:rsidR="00BD09FB" w:rsidRPr="000E0FE6" w:rsidRDefault="00BD09FB" w:rsidP="00BD09FB">
            <w:pPr>
              <w:jc w:val="center"/>
              <w:rPr>
                <w:b/>
                <w:sz w:val="24"/>
                <w:szCs w:val="24"/>
              </w:rPr>
            </w:pPr>
            <w:r w:rsidRPr="000E0FE6">
              <w:rPr>
                <w:b/>
                <w:sz w:val="24"/>
                <w:szCs w:val="24"/>
              </w:rPr>
              <w:t xml:space="preserve">DOT Mobile Profile Points </w:t>
            </w:r>
            <w:r w:rsidR="00433F2C" w:rsidRPr="000E0FE6">
              <w:rPr>
                <w:b/>
                <w:sz w:val="24"/>
                <w:szCs w:val="24"/>
              </w:rPr>
              <w:t>vs.</w:t>
            </w:r>
            <w:r w:rsidRPr="000E0FE6">
              <w:rPr>
                <w:b/>
                <w:sz w:val="24"/>
                <w:szCs w:val="24"/>
              </w:rPr>
              <w:t xml:space="preserve"> LAS Bare Earth Surface</w:t>
            </w:r>
          </w:p>
        </w:tc>
      </w:tr>
      <w:tr w:rsidR="000E0FE6" w:rsidRPr="000E0FE6" w:rsidTr="00345A60">
        <w:trPr>
          <w:jc w:val="center"/>
        </w:trPr>
        <w:tc>
          <w:tcPr>
            <w:tcW w:w="0" w:type="auto"/>
          </w:tcPr>
          <w:p w:rsidR="00BD09FB" w:rsidRPr="000E0FE6" w:rsidRDefault="00BD09FB" w:rsidP="00345A60">
            <w:pPr>
              <w:jc w:val="center"/>
              <w:rPr>
                <w:b/>
                <w:sz w:val="24"/>
                <w:szCs w:val="24"/>
              </w:rPr>
            </w:pPr>
            <w:r w:rsidRPr="000E0FE6">
              <w:rPr>
                <w:b/>
                <w:sz w:val="24"/>
                <w:szCs w:val="24"/>
              </w:rPr>
              <w:t>Number of Points</w:t>
            </w:r>
          </w:p>
        </w:tc>
        <w:tc>
          <w:tcPr>
            <w:tcW w:w="0" w:type="auto"/>
          </w:tcPr>
          <w:p w:rsidR="00BD09FB" w:rsidRPr="000E0FE6" w:rsidRDefault="00BD09FB" w:rsidP="00345A60">
            <w:pPr>
              <w:jc w:val="center"/>
              <w:rPr>
                <w:b/>
                <w:sz w:val="24"/>
                <w:szCs w:val="24"/>
              </w:rPr>
            </w:pPr>
            <w:r w:rsidRPr="000E0FE6">
              <w:rPr>
                <w:b/>
                <w:sz w:val="24"/>
                <w:szCs w:val="24"/>
              </w:rPr>
              <w:t>RMSE (m)</w:t>
            </w:r>
          </w:p>
        </w:tc>
        <w:tc>
          <w:tcPr>
            <w:tcW w:w="0" w:type="auto"/>
          </w:tcPr>
          <w:p w:rsidR="00BD09FB" w:rsidRPr="000E0FE6" w:rsidRDefault="00BD09FB" w:rsidP="00345A60">
            <w:pPr>
              <w:jc w:val="center"/>
              <w:rPr>
                <w:b/>
                <w:sz w:val="24"/>
                <w:szCs w:val="24"/>
              </w:rPr>
            </w:pPr>
            <w:r w:rsidRPr="000E0FE6">
              <w:rPr>
                <w:b/>
                <w:sz w:val="24"/>
                <w:szCs w:val="24"/>
              </w:rPr>
              <w:t>95% (m)</w:t>
            </w:r>
          </w:p>
        </w:tc>
      </w:tr>
      <w:tr w:rsidR="000E0FE6" w:rsidRPr="000E0FE6" w:rsidTr="00345A60">
        <w:trPr>
          <w:jc w:val="center"/>
        </w:trPr>
        <w:tc>
          <w:tcPr>
            <w:tcW w:w="0" w:type="auto"/>
          </w:tcPr>
          <w:p w:rsidR="00BD09FB" w:rsidRPr="000E0FE6" w:rsidRDefault="00B11614" w:rsidP="00B11614">
            <w:pPr>
              <w:jc w:val="center"/>
              <w:rPr>
                <w:sz w:val="24"/>
                <w:szCs w:val="24"/>
              </w:rPr>
            </w:pPr>
            <w:r>
              <w:rPr>
                <w:sz w:val="24"/>
                <w:szCs w:val="24"/>
              </w:rPr>
              <w:t>1,776</w:t>
            </w:r>
          </w:p>
        </w:tc>
        <w:tc>
          <w:tcPr>
            <w:tcW w:w="0" w:type="auto"/>
          </w:tcPr>
          <w:p w:rsidR="00BD09FB" w:rsidRPr="000E0FE6" w:rsidRDefault="00B11614" w:rsidP="00B11614">
            <w:pPr>
              <w:jc w:val="center"/>
              <w:rPr>
                <w:sz w:val="24"/>
                <w:szCs w:val="24"/>
              </w:rPr>
            </w:pPr>
            <w:r>
              <w:rPr>
                <w:sz w:val="24"/>
                <w:szCs w:val="24"/>
              </w:rPr>
              <w:t>0.0504</w:t>
            </w:r>
          </w:p>
        </w:tc>
        <w:tc>
          <w:tcPr>
            <w:tcW w:w="0" w:type="auto"/>
          </w:tcPr>
          <w:p w:rsidR="00BD09FB" w:rsidRPr="000E0FE6" w:rsidRDefault="00B11614" w:rsidP="00B11614">
            <w:pPr>
              <w:jc w:val="center"/>
              <w:rPr>
                <w:sz w:val="24"/>
                <w:szCs w:val="24"/>
              </w:rPr>
            </w:pPr>
            <w:r>
              <w:rPr>
                <w:sz w:val="24"/>
                <w:szCs w:val="24"/>
              </w:rPr>
              <w:t>0.0987</w:t>
            </w:r>
          </w:p>
        </w:tc>
      </w:tr>
    </w:tbl>
    <w:p w:rsidR="00433F2C" w:rsidRDefault="00433F2C" w:rsidP="00397AF8">
      <w:pPr>
        <w:rPr>
          <w:b/>
          <w:sz w:val="24"/>
          <w:szCs w:val="24"/>
        </w:rPr>
      </w:pPr>
    </w:p>
    <w:p w:rsidR="00433F2C" w:rsidRDefault="00433F2C">
      <w:pPr>
        <w:rPr>
          <w:b/>
          <w:sz w:val="24"/>
          <w:szCs w:val="24"/>
        </w:rPr>
      </w:pPr>
      <w:r>
        <w:rPr>
          <w:b/>
          <w:sz w:val="24"/>
          <w:szCs w:val="24"/>
        </w:rPr>
        <w:br w:type="page"/>
      </w:r>
    </w:p>
    <w:p w:rsidR="00BD09FB" w:rsidRDefault="006258D9" w:rsidP="00397AF8">
      <w:pPr>
        <w:rPr>
          <w:b/>
          <w:sz w:val="24"/>
          <w:szCs w:val="24"/>
        </w:rPr>
      </w:pPr>
      <w:r w:rsidRPr="006258D9">
        <w:rPr>
          <w:b/>
          <w:sz w:val="24"/>
          <w:szCs w:val="24"/>
        </w:rPr>
        <w:lastRenderedPageBreak/>
        <w:t>Summary</w:t>
      </w:r>
    </w:p>
    <w:p w:rsidR="000970F8" w:rsidRDefault="000970F8" w:rsidP="00397AF8">
      <w:pPr>
        <w:rPr>
          <w:sz w:val="24"/>
          <w:szCs w:val="24"/>
        </w:rPr>
      </w:pPr>
      <w:r>
        <w:rPr>
          <w:sz w:val="24"/>
          <w:szCs w:val="24"/>
        </w:rPr>
        <w:t xml:space="preserve">This project succeeded in producing high quality LIDAR point cloud data and bare earth </w:t>
      </w:r>
      <w:proofErr w:type="spellStart"/>
      <w:r>
        <w:rPr>
          <w:sz w:val="24"/>
          <w:szCs w:val="24"/>
        </w:rPr>
        <w:t>DEMs.</w:t>
      </w:r>
      <w:proofErr w:type="spellEnd"/>
      <w:r>
        <w:rPr>
          <w:sz w:val="24"/>
          <w:szCs w:val="24"/>
        </w:rPr>
        <w:t xml:space="preserve">  Final products were judged to meet 3DEP specifications.  As stated earlier in this report, many of the review steps included all tiles.  Given the specific locations of the check data for quantitative vertical review, the following graphic provides an overview showing good distribution of these checks.</w:t>
      </w:r>
    </w:p>
    <w:p w:rsidR="008B43E9" w:rsidRPr="000970F8" w:rsidRDefault="008D7528" w:rsidP="00532216">
      <w:pPr>
        <w:jc w:val="center"/>
        <w:rPr>
          <w:sz w:val="24"/>
          <w:szCs w:val="24"/>
        </w:rPr>
      </w:pPr>
      <w:bookmarkStart w:id="0" w:name="_GoBack"/>
      <w:r>
        <w:rPr>
          <w:noProof/>
          <w:sz w:val="24"/>
          <w:szCs w:val="24"/>
        </w:rPr>
        <w:drawing>
          <wp:inline distT="0" distB="0" distL="0" distR="0">
            <wp:extent cx="5162266" cy="6680579"/>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erview_Vertical_Quality_Review_Loca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9230" cy="6689592"/>
                    </a:xfrm>
                    <a:prstGeom prst="rect">
                      <a:avLst/>
                    </a:prstGeom>
                  </pic:spPr>
                </pic:pic>
              </a:graphicData>
            </a:graphic>
          </wp:inline>
        </w:drawing>
      </w:r>
      <w:bookmarkEnd w:id="0"/>
    </w:p>
    <w:sectPr w:rsidR="008B43E9" w:rsidRPr="000970F8" w:rsidSect="002B571C">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3B" w:rsidRDefault="00C64B3B" w:rsidP="0008088B">
      <w:pPr>
        <w:spacing w:after="0" w:line="240" w:lineRule="auto"/>
      </w:pPr>
      <w:r>
        <w:separator/>
      </w:r>
    </w:p>
  </w:endnote>
  <w:endnote w:type="continuationSeparator" w:id="0">
    <w:p w:rsidR="00C64B3B" w:rsidRDefault="00C64B3B" w:rsidP="000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67 Condense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3B" w:rsidRDefault="00C64B3B">
    <w:pPr>
      <w:pStyle w:val="Footer"/>
    </w:pPr>
    <w:r>
      <w:t xml:space="preserve">NYS, </w:t>
    </w:r>
    <w:r w:rsidR="0027431F">
      <w:t>Southwest 17B - Fall</w:t>
    </w:r>
    <w:r>
      <w:tab/>
      <w:t>Overall Quality Review</w:t>
    </w:r>
    <w:r>
      <w:tab/>
      <w:t xml:space="preserve">Page </w:t>
    </w:r>
    <w:r>
      <w:rPr>
        <w:b/>
      </w:rPr>
      <w:fldChar w:fldCharType="begin"/>
    </w:r>
    <w:r>
      <w:rPr>
        <w:b/>
      </w:rPr>
      <w:instrText xml:space="preserve"> PAGE  \* Arabic  \* MERGEFORMAT </w:instrText>
    </w:r>
    <w:r>
      <w:rPr>
        <w:b/>
      </w:rPr>
      <w:fldChar w:fldCharType="separate"/>
    </w:r>
    <w:r w:rsidR="00724E74">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3B" w:rsidRDefault="00C6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3B" w:rsidRDefault="00C64B3B" w:rsidP="0008088B">
      <w:pPr>
        <w:spacing w:after="0" w:line="240" w:lineRule="auto"/>
      </w:pPr>
      <w:r>
        <w:separator/>
      </w:r>
    </w:p>
  </w:footnote>
  <w:footnote w:type="continuationSeparator" w:id="0">
    <w:p w:rsidR="00C64B3B" w:rsidRDefault="00C64B3B" w:rsidP="00080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34"/>
    <w:rsid w:val="00017B1B"/>
    <w:rsid w:val="000634D1"/>
    <w:rsid w:val="00066376"/>
    <w:rsid w:val="00075175"/>
    <w:rsid w:val="0008088B"/>
    <w:rsid w:val="0008337F"/>
    <w:rsid w:val="000970F8"/>
    <w:rsid w:val="000B0628"/>
    <w:rsid w:val="000B0AA4"/>
    <w:rsid w:val="000C7918"/>
    <w:rsid w:val="000E0FE6"/>
    <w:rsid w:val="001117C0"/>
    <w:rsid w:val="00122E6E"/>
    <w:rsid w:val="00151B75"/>
    <w:rsid w:val="00165E56"/>
    <w:rsid w:val="001F001B"/>
    <w:rsid w:val="001F0EA8"/>
    <w:rsid w:val="001F5FC0"/>
    <w:rsid w:val="00215C34"/>
    <w:rsid w:val="00232915"/>
    <w:rsid w:val="00255AAA"/>
    <w:rsid w:val="00273050"/>
    <w:rsid w:val="0027431F"/>
    <w:rsid w:val="00287F8A"/>
    <w:rsid w:val="002A78EB"/>
    <w:rsid w:val="002B571C"/>
    <w:rsid w:val="002C6C0B"/>
    <w:rsid w:val="002E79E8"/>
    <w:rsid w:val="002F6C16"/>
    <w:rsid w:val="00307932"/>
    <w:rsid w:val="00345A60"/>
    <w:rsid w:val="00395225"/>
    <w:rsid w:val="0039557E"/>
    <w:rsid w:val="00397AF8"/>
    <w:rsid w:val="003B2339"/>
    <w:rsid w:val="003B779D"/>
    <w:rsid w:val="003F3C67"/>
    <w:rsid w:val="00433F2C"/>
    <w:rsid w:val="0043677B"/>
    <w:rsid w:val="00445AA1"/>
    <w:rsid w:val="0045558C"/>
    <w:rsid w:val="004A373C"/>
    <w:rsid w:val="004F3567"/>
    <w:rsid w:val="00531928"/>
    <w:rsid w:val="00532216"/>
    <w:rsid w:val="00545A77"/>
    <w:rsid w:val="00576EC4"/>
    <w:rsid w:val="00602DFE"/>
    <w:rsid w:val="006074E6"/>
    <w:rsid w:val="006258D9"/>
    <w:rsid w:val="0065109C"/>
    <w:rsid w:val="00652781"/>
    <w:rsid w:val="0066764F"/>
    <w:rsid w:val="00685B90"/>
    <w:rsid w:val="00692E3D"/>
    <w:rsid w:val="006959DD"/>
    <w:rsid w:val="006B179F"/>
    <w:rsid w:val="006C10E0"/>
    <w:rsid w:val="00724E74"/>
    <w:rsid w:val="00750319"/>
    <w:rsid w:val="007504DE"/>
    <w:rsid w:val="00751F2A"/>
    <w:rsid w:val="007544CF"/>
    <w:rsid w:val="007B46F7"/>
    <w:rsid w:val="007B7203"/>
    <w:rsid w:val="007B72F3"/>
    <w:rsid w:val="007C4042"/>
    <w:rsid w:val="007F17BA"/>
    <w:rsid w:val="00806725"/>
    <w:rsid w:val="00824BAA"/>
    <w:rsid w:val="008B43E9"/>
    <w:rsid w:val="008D3589"/>
    <w:rsid w:val="008D7528"/>
    <w:rsid w:val="008E4840"/>
    <w:rsid w:val="0090486E"/>
    <w:rsid w:val="00950B4E"/>
    <w:rsid w:val="009F1BB2"/>
    <w:rsid w:val="009F5497"/>
    <w:rsid w:val="00A30CD1"/>
    <w:rsid w:val="00A70C34"/>
    <w:rsid w:val="00AA025F"/>
    <w:rsid w:val="00AD7288"/>
    <w:rsid w:val="00AF27B3"/>
    <w:rsid w:val="00B0710A"/>
    <w:rsid w:val="00B11614"/>
    <w:rsid w:val="00B12C92"/>
    <w:rsid w:val="00B61AD5"/>
    <w:rsid w:val="00B91541"/>
    <w:rsid w:val="00BA2975"/>
    <w:rsid w:val="00BB1F84"/>
    <w:rsid w:val="00BD09FB"/>
    <w:rsid w:val="00BF03D6"/>
    <w:rsid w:val="00C22A50"/>
    <w:rsid w:val="00C354D3"/>
    <w:rsid w:val="00C4078A"/>
    <w:rsid w:val="00C51D19"/>
    <w:rsid w:val="00C55627"/>
    <w:rsid w:val="00C57723"/>
    <w:rsid w:val="00C64B3B"/>
    <w:rsid w:val="00C96C13"/>
    <w:rsid w:val="00CB0215"/>
    <w:rsid w:val="00CC4504"/>
    <w:rsid w:val="00D22BCD"/>
    <w:rsid w:val="00D703FA"/>
    <w:rsid w:val="00D845CD"/>
    <w:rsid w:val="00DB582F"/>
    <w:rsid w:val="00DF274B"/>
    <w:rsid w:val="00E44305"/>
    <w:rsid w:val="00E640CC"/>
    <w:rsid w:val="00E6465C"/>
    <w:rsid w:val="00E935ED"/>
    <w:rsid w:val="00EC1A49"/>
    <w:rsid w:val="00EC1AFA"/>
    <w:rsid w:val="00EF214F"/>
    <w:rsid w:val="00EF64DB"/>
    <w:rsid w:val="00F01A42"/>
    <w:rsid w:val="00F104BB"/>
    <w:rsid w:val="00F15674"/>
    <w:rsid w:val="00F47ED0"/>
    <w:rsid w:val="00F52D70"/>
    <w:rsid w:val="00F52D8A"/>
    <w:rsid w:val="00F56B5D"/>
    <w:rsid w:val="00F574E7"/>
    <w:rsid w:val="00F709A9"/>
    <w:rsid w:val="00F8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73A050"/>
  <w15:docId w15:val="{8526CCE1-B8AF-49D1-A8F3-92D4973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0">
    <w:name w:val="Pa20"/>
    <w:basedOn w:val="Normal"/>
    <w:next w:val="Normal"/>
    <w:uiPriority w:val="99"/>
    <w:rsid w:val="00D703FA"/>
    <w:pPr>
      <w:autoSpaceDE w:val="0"/>
      <w:autoSpaceDN w:val="0"/>
      <w:adjustRightInd w:val="0"/>
      <w:spacing w:after="0" w:line="181" w:lineRule="atLeast"/>
    </w:pPr>
    <w:rPr>
      <w:rFonts w:ascii="Univers 67 Condensed" w:hAnsi="Univers 67 Condensed"/>
      <w:sz w:val="24"/>
      <w:szCs w:val="24"/>
    </w:rPr>
  </w:style>
  <w:style w:type="paragraph" w:customStyle="1" w:styleId="Pa21">
    <w:name w:val="Pa21"/>
    <w:basedOn w:val="Normal"/>
    <w:next w:val="Normal"/>
    <w:uiPriority w:val="99"/>
    <w:rsid w:val="00D703FA"/>
    <w:pPr>
      <w:autoSpaceDE w:val="0"/>
      <w:autoSpaceDN w:val="0"/>
      <w:adjustRightInd w:val="0"/>
      <w:spacing w:after="0" w:line="181" w:lineRule="atLeast"/>
    </w:pPr>
    <w:rPr>
      <w:rFonts w:ascii="Univers 67 Condensed" w:hAnsi="Univers 67 Condensed"/>
      <w:sz w:val="24"/>
      <w:szCs w:val="24"/>
    </w:rPr>
  </w:style>
  <w:style w:type="paragraph" w:styleId="Header">
    <w:name w:val="header"/>
    <w:basedOn w:val="Normal"/>
    <w:link w:val="HeaderChar"/>
    <w:uiPriority w:val="99"/>
    <w:unhideWhenUsed/>
    <w:rsid w:val="0008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88B"/>
  </w:style>
  <w:style w:type="paragraph" w:styleId="Footer">
    <w:name w:val="footer"/>
    <w:basedOn w:val="Normal"/>
    <w:link w:val="FooterChar"/>
    <w:uiPriority w:val="99"/>
    <w:unhideWhenUsed/>
    <w:rsid w:val="0008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88B"/>
  </w:style>
  <w:style w:type="paragraph" w:styleId="BalloonText">
    <w:name w:val="Balloon Text"/>
    <w:basedOn w:val="Normal"/>
    <w:link w:val="BalloonTextChar"/>
    <w:uiPriority w:val="99"/>
    <w:semiHidden/>
    <w:unhideWhenUsed/>
    <w:rsid w:val="0008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8B"/>
    <w:rPr>
      <w:rFonts w:ascii="Tahoma" w:hAnsi="Tahoma" w:cs="Tahoma"/>
      <w:sz w:val="16"/>
      <w:szCs w:val="16"/>
    </w:rPr>
  </w:style>
  <w:style w:type="character" w:customStyle="1" w:styleId="Heading1Char">
    <w:name w:val="Heading 1 Char"/>
    <w:basedOn w:val="DefaultParagraphFont"/>
    <w:link w:val="Heading1"/>
    <w:uiPriority w:val="9"/>
    <w:rsid w:val="000808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088B"/>
    <w:pPr>
      <w:outlineLvl w:val="9"/>
    </w:pPr>
    <w:rPr>
      <w:lang w:eastAsia="ja-JP"/>
    </w:rPr>
  </w:style>
  <w:style w:type="table" w:styleId="TableGrid">
    <w:name w:val="Table Grid"/>
    <w:basedOn w:val="TableNormal"/>
    <w:uiPriority w:val="59"/>
    <w:rsid w:val="00C9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8435">
      <w:bodyDiv w:val="1"/>
      <w:marLeft w:val="0"/>
      <w:marRight w:val="0"/>
      <w:marTop w:val="0"/>
      <w:marBottom w:val="0"/>
      <w:divBdr>
        <w:top w:val="none" w:sz="0" w:space="0" w:color="auto"/>
        <w:left w:val="none" w:sz="0" w:space="0" w:color="auto"/>
        <w:bottom w:val="none" w:sz="0" w:space="0" w:color="auto"/>
        <w:right w:val="none" w:sz="0" w:space="0" w:color="auto"/>
      </w:divBdr>
    </w:div>
    <w:div w:id="221059165">
      <w:bodyDiv w:val="1"/>
      <w:marLeft w:val="0"/>
      <w:marRight w:val="0"/>
      <w:marTop w:val="0"/>
      <w:marBottom w:val="0"/>
      <w:divBdr>
        <w:top w:val="none" w:sz="0" w:space="0" w:color="auto"/>
        <w:left w:val="none" w:sz="0" w:space="0" w:color="auto"/>
        <w:bottom w:val="none" w:sz="0" w:space="0" w:color="auto"/>
        <w:right w:val="none" w:sz="0" w:space="0" w:color="auto"/>
      </w:divBdr>
    </w:div>
    <w:div w:id="945620430">
      <w:bodyDiv w:val="1"/>
      <w:marLeft w:val="0"/>
      <w:marRight w:val="0"/>
      <w:marTop w:val="0"/>
      <w:marBottom w:val="0"/>
      <w:divBdr>
        <w:top w:val="none" w:sz="0" w:space="0" w:color="auto"/>
        <w:left w:val="none" w:sz="0" w:space="0" w:color="auto"/>
        <w:bottom w:val="none" w:sz="0" w:space="0" w:color="auto"/>
        <w:right w:val="none" w:sz="0" w:space="0" w:color="auto"/>
      </w:divBdr>
    </w:div>
    <w:div w:id="1015573870">
      <w:bodyDiv w:val="1"/>
      <w:marLeft w:val="0"/>
      <w:marRight w:val="0"/>
      <w:marTop w:val="0"/>
      <w:marBottom w:val="0"/>
      <w:divBdr>
        <w:top w:val="none" w:sz="0" w:space="0" w:color="auto"/>
        <w:left w:val="none" w:sz="0" w:space="0" w:color="auto"/>
        <w:bottom w:val="none" w:sz="0" w:space="0" w:color="auto"/>
        <w:right w:val="none" w:sz="0" w:space="0" w:color="auto"/>
      </w:divBdr>
    </w:div>
    <w:div w:id="1100027016">
      <w:bodyDiv w:val="1"/>
      <w:marLeft w:val="0"/>
      <w:marRight w:val="0"/>
      <w:marTop w:val="0"/>
      <w:marBottom w:val="0"/>
      <w:divBdr>
        <w:top w:val="none" w:sz="0" w:space="0" w:color="auto"/>
        <w:left w:val="none" w:sz="0" w:space="0" w:color="auto"/>
        <w:bottom w:val="none" w:sz="0" w:space="0" w:color="auto"/>
        <w:right w:val="none" w:sz="0" w:space="0" w:color="auto"/>
      </w:divBdr>
    </w:div>
    <w:div w:id="1532189092">
      <w:bodyDiv w:val="1"/>
      <w:marLeft w:val="0"/>
      <w:marRight w:val="0"/>
      <w:marTop w:val="0"/>
      <w:marBottom w:val="0"/>
      <w:divBdr>
        <w:top w:val="none" w:sz="0" w:space="0" w:color="auto"/>
        <w:left w:val="none" w:sz="0" w:space="0" w:color="auto"/>
        <w:bottom w:val="none" w:sz="0" w:space="0" w:color="auto"/>
        <w:right w:val="none" w:sz="0" w:space="0" w:color="auto"/>
      </w:divBdr>
    </w:div>
    <w:div w:id="1589464433">
      <w:bodyDiv w:val="1"/>
      <w:marLeft w:val="0"/>
      <w:marRight w:val="0"/>
      <w:marTop w:val="0"/>
      <w:marBottom w:val="0"/>
      <w:divBdr>
        <w:top w:val="none" w:sz="0" w:space="0" w:color="auto"/>
        <w:left w:val="none" w:sz="0" w:space="0" w:color="auto"/>
        <w:bottom w:val="none" w:sz="0" w:space="0" w:color="auto"/>
        <w:right w:val="none" w:sz="0" w:space="0" w:color="auto"/>
      </w:divBdr>
    </w:div>
    <w:div w:id="21198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8551-D74D-4C24-B92A-2822FB6F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4978</TotalTime>
  <Pages>8</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Langella, Jeffery (ITS)</cp:lastModifiedBy>
  <cp:revision>87</cp:revision>
  <cp:lastPrinted>2017-06-28T18:17:00Z</cp:lastPrinted>
  <dcterms:created xsi:type="dcterms:W3CDTF">2016-10-12T19:54:00Z</dcterms:created>
  <dcterms:modified xsi:type="dcterms:W3CDTF">2018-09-12T14:23:00Z</dcterms:modified>
</cp:coreProperties>
</file>