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CFCBD" w14:textId="77777777" w:rsidR="00A946F1" w:rsidRDefault="00A946F1" w:rsidP="00A946F1">
      <w:pPr>
        <w:pStyle w:val="Title"/>
      </w:pPr>
      <w:r w:rsidRPr="00231019">
        <w:t>Geodetic Survey Report</w:t>
      </w:r>
    </w:p>
    <w:p w14:paraId="14D8A791" w14:textId="77777777" w:rsidR="00A946F1" w:rsidRDefault="00A946F1" w:rsidP="00A946F1"/>
    <w:p w14:paraId="56A13566" w14:textId="373FBA42" w:rsidR="00A946F1" w:rsidRDefault="00A946F1" w:rsidP="00A946F1">
      <w:pPr>
        <w:rPr>
          <w:b/>
        </w:rPr>
      </w:pPr>
      <w:r>
        <w:rPr>
          <w:b/>
        </w:rPr>
        <w:t xml:space="preserve">CDI </w:t>
      </w:r>
      <w:r w:rsidRPr="003568DA">
        <w:rPr>
          <w:b/>
        </w:rPr>
        <w:t>Project:</w:t>
      </w:r>
      <w:r w:rsidRPr="003568DA">
        <w:rPr>
          <w:b/>
        </w:rPr>
        <w:tab/>
      </w:r>
      <w:r w:rsidR="00362C03">
        <w:rPr>
          <w:b/>
        </w:rPr>
        <w:tab/>
      </w:r>
      <w:r>
        <w:rPr>
          <w:b/>
        </w:rPr>
        <w:t xml:space="preserve">            </w:t>
      </w:r>
      <w:r w:rsidR="00362C03">
        <w:rPr>
          <w:b/>
        </w:rPr>
        <w:tab/>
      </w:r>
      <w:r w:rsidR="00260EF3">
        <w:rPr>
          <w:b/>
        </w:rPr>
        <w:t xml:space="preserve">5134 </w:t>
      </w:r>
      <w:r w:rsidR="00B705E8">
        <w:rPr>
          <w:b/>
        </w:rPr>
        <w:t>Central</w:t>
      </w:r>
      <w:r w:rsidR="005028C4">
        <w:rPr>
          <w:b/>
        </w:rPr>
        <w:t xml:space="preserve"> Texas</w:t>
      </w:r>
    </w:p>
    <w:p w14:paraId="018A6E17" w14:textId="77777777" w:rsidR="00A946F1" w:rsidRDefault="00A946F1" w:rsidP="00A946F1">
      <w:pPr>
        <w:rPr>
          <w:b/>
        </w:rPr>
      </w:pPr>
    </w:p>
    <w:p w14:paraId="36AE0847" w14:textId="77777777" w:rsidR="00A946F1" w:rsidRDefault="00A946F1" w:rsidP="00A946F1">
      <w:pPr>
        <w:rPr>
          <w:b/>
        </w:rPr>
      </w:pPr>
      <w:r>
        <w:rPr>
          <w:b/>
        </w:rPr>
        <w:t>CDI POC</w:t>
      </w:r>
      <w:r w:rsidRPr="005A691C">
        <w:rPr>
          <w:b/>
        </w:rPr>
        <w:t xml:space="preserve">: </w:t>
      </w:r>
      <w:r w:rsidRPr="005A691C">
        <w:rPr>
          <w:b/>
        </w:rPr>
        <w:tab/>
      </w:r>
      <w:r w:rsidRPr="005A691C">
        <w:rPr>
          <w:b/>
        </w:rPr>
        <w:tab/>
      </w:r>
      <w:r w:rsidRPr="005A691C">
        <w:rPr>
          <w:b/>
        </w:rPr>
        <w:tab/>
        <w:t xml:space="preserve">Blaine Horner </w:t>
      </w:r>
    </w:p>
    <w:p w14:paraId="4D804DCE" w14:textId="77777777" w:rsidR="00A946F1" w:rsidRDefault="00584F19" w:rsidP="00A946F1">
      <w:pPr>
        <w:ind w:left="2160" w:firstLine="720"/>
        <w:rPr>
          <w:rStyle w:val="Hyperlink"/>
          <w:b/>
        </w:rPr>
      </w:pPr>
      <w:hyperlink r:id="rId9" w:history="1">
        <w:r w:rsidR="00A946F1" w:rsidRPr="00940E26">
          <w:rPr>
            <w:rStyle w:val="Hyperlink"/>
            <w:b/>
          </w:rPr>
          <w:t>blaineh@compassdatainc.com</w:t>
        </w:r>
      </w:hyperlink>
    </w:p>
    <w:p w14:paraId="4E35BE1D" w14:textId="77777777" w:rsidR="00365254" w:rsidRDefault="00365254" w:rsidP="00A946F1">
      <w:pPr>
        <w:ind w:left="2160" w:firstLine="720"/>
        <w:rPr>
          <w:b/>
        </w:rPr>
      </w:pPr>
    </w:p>
    <w:p w14:paraId="7ECB360C" w14:textId="77777777" w:rsidR="00A946F1" w:rsidRPr="005A691C" w:rsidRDefault="00A946F1" w:rsidP="00A946F1">
      <w:pPr>
        <w:rPr>
          <w:b/>
        </w:rPr>
      </w:pPr>
    </w:p>
    <w:p w14:paraId="54E5708E" w14:textId="77777777" w:rsidR="00A946F1" w:rsidRDefault="00A946F1" w:rsidP="00A946F1">
      <w:pPr>
        <w:rPr>
          <w:b/>
        </w:rPr>
      </w:pPr>
      <w:r w:rsidRPr="005A691C">
        <w:rPr>
          <w:b/>
        </w:rPr>
        <w:t xml:space="preserve">Location of Survey: </w:t>
      </w:r>
      <w:r w:rsidRPr="005A691C">
        <w:rPr>
          <w:b/>
        </w:rPr>
        <w:tab/>
      </w:r>
      <w:r w:rsidRPr="005A691C">
        <w:rPr>
          <w:b/>
        </w:rPr>
        <w:tab/>
      </w:r>
      <w:r>
        <w:rPr>
          <w:b/>
        </w:rPr>
        <w:t>Texas</w:t>
      </w:r>
    </w:p>
    <w:p w14:paraId="011BDDB8" w14:textId="77777777" w:rsidR="00A946F1" w:rsidRPr="005A691C" w:rsidRDefault="00A946F1" w:rsidP="00A946F1">
      <w:pPr>
        <w:rPr>
          <w:b/>
        </w:rPr>
      </w:pPr>
    </w:p>
    <w:p w14:paraId="25157F10" w14:textId="77777777" w:rsidR="00A946F1" w:rsidRDefault="00A946F1" w:rsidP="00A946F1">
      <w:pPr>
        <w:rPr>
          <w:b/>
        </w:rPr>
      </w:pPr>
      <w:r>
        <w:rPr>
          <w:b/>
        </w:rPr>
        <w:t xml:space="preserve">Date of Survey: </w:t>
      </w:r>
      <w:r>
        <w:rPr>
          <w:b/>
        </w:rPr>
        <w:tab/>
      </w:r>
      <w:r>
        <w:rPr>
          <w:b/>
        </w:rPr>
        <w:tab/>
      </w:r>
      <w:r w:rsidR="005028C4">
        <w:rPr>
          <w:b/>
        </w:rPr>
        <w:t>January</w:t>
      </w:r>
      <w:r>
        <w:rPr>
          <w:b/>
        </w:rPr>
        <w:t xml:space="preserve"> </w:t>
      </w:r>
      <w:r w:rsidR="005028C4">
        <w:rPr>
          <w:b/>
        </w:rPr>
        <w:t>2017</w:t>
      </w:r>
    </w:p>
    <w:p w14:paraId="44B84A87" w14:textId="77777777" w:rsidR="00A946F1" w:rsidRDefault="00A946F1" w:rsidP="00A946F1">
      <w:pPr>
        <w:rPr>
          <w:b/>
        </w:rPr>
      </w:pPr>
    </w:p>
    <w:p w14:paraId="6D0FE77B" w14:textId="77777777" w:rsidR="00A946F1" w:rsidRDefault="00A946F1" w:rsidP="00A946F1">
      <w:pPr>
        <w:rPr>
          <w:b/>
        </w:rPr>
      </w:pPr>
      <w:r w:rsidRPr="005A691C">
        <w:rPr>
          <w:b/>
        </w:rPr>
        <w:t xml:space="preserve">Customer: </w:t>
      </w:r>
      <w:r w:rsidRPr="005A691C">
        <w:rPr>
          <w:b/>
        </w:rPr>
        <w:tab/>
      </w:r>
      <w:r w:rsidRPr="005A691C">
        <w:rPr>
          <w:b/>
        </w:rPr>
        <w:tab/>
      </w:r>
      <w:r w:rsidRPr="005A691C">
        <w:rPr>
          <w:b/>
        </w:rPr>
        <w:tab/>
      </w:r>
      <w:r>
        <w:rPr>
          <w:b/>
        </w:rPr>
        <w:t>AECOM</w:t>
      </w:r>
    </w:p>
    <w:p w14:paraId="16305851" w14:textId="77777777" w:rsidR="00A946F1" w:rsidRPr="005A691C" w:rsidRDefault="00A946F1" w:rsidP="00A946F1">
      <w:pPr>
        <w:rPr>
          <w:b/>
        </w:rPr>
      </w:pPr>
    </w:p>
    <w:p w14:paraId="57B8CE00" w14:textId="77777777" w:rsidR="00A946F1" w:rsidRDefault="00A946F1" w:rsidP="00A946F1">
      <w:pPr>
        <w:rPr>
          <w:b/>
        </w:rPr>
      </w:pPr>
      <w:r w:rsidRPr="005A691C">
        <w:rPr>
          <w:b/>
        </w:rPr>
        <w:t xml:space="preserve">POC: </w:t>
      </w:r>
      <w:r w:rsidRPr="005A691C">
        <w:rPr>
          <w:b/>
        </w:rPr>
        <w:tab/>
      </w:r>
      <w:r w:rsidRPr="005A691C">
        <w:rPr>
          <w:b/>
        </w:rPr>
        <w:tab/>
      </w:r>
      <w:r w:rsidRPr="005A691C">
        <w:rPr>
          <w:b/>
        </w:rPr>
        <w:tab/>
      </w:r>
      <w:r w:rsidRPr="005A691C">
        <w:rPr>
          <w:b/>
        </w:rPr>
        <w:tab/>
      </w:r>
      <w:r>
        <w:rPr>
          <w:b/>
        </w:rPr>
        <w:t>Bobby Riley</w:t>
      </w:r>
    </w:p>
    <w:p w14:paraId="67C3C724" w14:textId="77777777" w:rsidR="00A946F1" w:rsidRPr="005A691C" w:rsidRDefault="00A946F1" w:rsidP="00A946F1">
      <w:pPr>
        <w:rPr>
          <w:b/>
        </w:rPr>
      </w:pPr>
    </w:p>
    <w:p w14:paraId="5CBB948E" w14:textId="5B04385F" w:rsidR="00A946F1" w:rsidRDefault="00A946F1" w:rsidP="00A946F1">
      <w:pPr>
        <w:rPr>
          <w:b/>
        </w:rPr>
      </w:pPr>
      <w:r>
        <w:rPr>
          <w:b/>
        </w:rPr>
        <w:t xml:space="preserve">AECOM Project </w:t>
      </w:r>
      <w:r w:rsidRPr="003568DA">
        <w:rPr>
          <w:b/>
        </w:rPr>
        <w:t>Name:</w:t>
      </w:r>
      <w:r w:rsidRPr="003568DA">
        <w:rPr>
          <w:b/>
        </w:rPr>
        <w:tab/>
      </w:r>
      <w:r>
        <w:rPr>
          <w:b/>
        </w:rPr>
        <w:t xml:space="preserve">        </w:t>
      </w:r>
      <w:r w:rsidR="00362C03">
        <w:rPr>
          <w:b/>
        </w:rPr>
        <w:t xml:space="preserve">    </w:t>
      </w:r>
      <w:r w:rsidR="00362C03">
        <w:rPr>
          <w:b/>
        </w:rPr>
        <w:tab/>
      </w:r>
      <w:r w:rsidR="000D2C3F">
        <w:rPr>
          <w:b/>
        </w:rPr>
        <w:t>Central</w:t>
      </w:r>
      <w:r w:rsidR="005028C4">
        <w:rPr>
          <w:b/>
        </w:rPr>
        <w:t xml:space="preserve"> Texas LIDAR QAQC</w:t>
      </w:r>
    </w:p>
    <w:p w14:paraId="233EFBAE" w14:textId="77777777" w:rsidR="00A946F1" w:rsidRDefault="00A946F1" w:rsidP="00A946F1">
      <w:pPr>
        <w:rPr>
          <w:b/>
        </w:rPr>
      </w:pPr>
    </w:p>
    <w:p w14:paraId="424A11DC" w14:textId="351A8011" w:rsidR="00A946F1" w:rsidRDefault="00A946F1" w:rsidP="00A946F1">
      <w:pPr>
        <w:rPr>
          <w:rFonts w:ascii="Arial" w:hAnsi="Arial" w:cs="Arial"/>
          <w:b/>
          <w:sz w:val="18"/>
          <w:szCs w:val="18"/>
        </w:rPr>
      </w:pPr>
      <w:r>
        <w:rPr>
          <w:b/>
        </w:rPr>
        <w:t>AECOM Purchase Order #</w:t>
      </w:r>
      <w:r>
        <w:rPr>
          <w:b/>
        </w:rPr>
        <w:tab/>
      </w:r>
      <w:r w:rsidR="00E55E6B" w:rsidRPr="00E55E6B">
        <w:rPr>
          <w:b/>
        </w:rPr>
        <w:t>84863</w:t>
      </w:r>
    </w:p>
    <w:p w14:paraId="2E9C01FC" w14:textId="77777777" w:rsidR="00A946F1" w:rsidRDefault="00A946F1" w:rsidP="00A946F1">
      <w:pPr>
        <w:rPr>
          <w:b/>
        </w:rPr>
      </w:pPr>
    </w:p>
    <w:p w14:paraId="3204EAF4" w14:textId="40258509" w:rsidR="00A946F1" w:rsidRDefault="00A946F1" w:rsidP="00A946F1">
      <w:pPr>
        <w:rPr>
          <w:b/>
        </w:rPr>
      </w:pPr>
      <w:r>
        <w:rPr>
          <w:b/>
        </w:rPr>
        <w:t>AECOM Project #</w:t>
      </w:r>
      <w:r>
        <w:rPr>
          <w:b/>
        </w:rPr>
        <w:tab/>
      </w:r>
      <w:r>
        <w:rPr>
          <w:b/>
        </w:rPr>
        <w:tab/>
      </w:r>
      <w:r w:rsidR="00E55E6B" w:rsidRPr="00E55E6B">
        <w:rPr>
          <w:b/>
        </w:rPr>
        <w:t>60530314</w:t>
      </w:r>
    </w:p>
    <w:p w14:paraId="01B65448" w14:textId="77777777" w:rsidR="00A946F1" w:rsidRDefault="00A946F1" w:rsidP="00A946F1">
      <w:pPr>
        <w:rPr>
          <w:b/>
        </w:rPr>
      </w:pPr>
    </w:p>
    <w:p w14:paraId="4ACC0621" w14:textId="4F844A95" w:rsidR="00A946F1" w:rsidRDefault="00A946F1" w:rsidP="00A946F1">
      <w:pPr>
        <w:rPr>
          <w:b/>
        </w:rPr>
      </w:pPr>
      <w:r>
        <w:rPr>
          <w:b/>
        </w:rPr>
        <w:t>Other</w:t>
      </w:r>
      <w:r w:rsidR="00362C03">
        <w:rPr>
          <w:b/>
        </w:rPr>
        <w:t xml:space="preserve"> Documents: </w:t>
      </w:r>
      <w:r w:rsidR="00362C03">
        <w:rPr>
          <w:b/>
        </w:rPr>
        <w:tab/>
      </w:r>
      <w:r>
        <w:rPr>
          <w:b/>
        </w:rPr>
        <w:tab/>
      </w:r>
      <w:r w:rsidR="00E55E6B" w:rsidRPr="00E55E6B">
        <w:rPr>
          <w:b/>
        </w:rPr>
        <w:t>84863.CD Executed</w:t>
      </w:r>
      <w:r w:rsidR="004349B8">
        <w:rPr>
          <w:b/>
        </w:rPr>
        <w:t xml:space="preserve">.pdf </w:t>
      </w:r>
    </w:p>
    <w:p w14:paraId="1013EDC5" w14:textId="77777777" w:rsidR="00362C03" w:rsidRDefault="00362C03" w:rsidP="00A946F1">
      <w:pPr>
        <w:rPr>
          <w:b/>
        </w:rPr>
      </w:pPr>
    </w:p>
    <w:p w14:paraId="67955783" w14:textId="77777777" w:rsidR="00362C03" w:rsidRDefault="00362C03" w:rsidP="00A946F1">
      <w:pPr>
        <w:rPr>
          <w:b/>
        </w:rPr>
      </w:pPr>
    </w:p>
    <w:p w14:paraId="674B183A" w14:textId="77777777" w:rsidR="00362C03" w:rsidRDefault="00362C03" w:rsidP="00A946F1">
      <w:pPr>
        <w:rPr>
          <w:b/>
        </w:rPr>
      </w:pPr>
    </w:p>
    <w:p w14:paraId="46ED4887" w14:textId="77777777" w:rsidR="00362C03" w:rsidRDefault="00362C03" w:rsidP="00A946F1">
      <w:pPr>
        <w:rPr>
          <w:b/>
        </w:rPr>
      </w:pPr>
      <w:r>
        <w:rPr>
          <w:b/>
        </w:rPr>
        <w:t xml:space="preserve">Survey Report prepared by Philipp Hummel, PLS, CFedS, </w:t>
      </w:r>
      <w:proofErr w:type="gramStart"/>
      <w:r>
        <w:rPr>
          <w:b/>
        </w:rPr>
        <w:t>CP</w:t>
      </w:r>
      <w:proofErr w:type="gramEnd"/>
    </w:p>
    <w:p w14:paraId="18044C9F" w14:textId="77777777" w:rsidR="009F7232" w:rsidRDefault="00584F19" w:rsidP="00A946F1">
      <w:pPr>
        <w:rPr>
          <w:b/>
        </w:rPr>
      </w:pPr>
      <w:hyperlink r:id="rId10" w:history="1">
        <w:r w:rsidR="009F7232" w:rsidRPr="00A33E5E">
          <w:rPr>
            <w:rStyle w:val="Hyperlink"/>
            <w:b/>
          </w:rPr>
          <w:t>phummel@compassdatainc.com</w:t>
        </w:r>
      </w:hyperlink>
    </w:p>
    <w:p w14:paraId="77FC209D" w14:textId="77777777" w:rsidR="009F7232" w:rsidRDefault="009F7232" w:rsidP="00A946F1">
      <w:pPr>
        <w:rPr>
          <w:b/>
        </w:rPr>
      </w:pPr>
    </w:p>
    <w:p w14:paraId="1E7C115C" w14:textId="77777777" w:rsidR="00A946F1" w:rsidRPr="003568DA" w:rsidRDefault="00A946F1" w:rsidP="00A946F1">
      <w:pPr>
        <w:rPr>
          <w:b/>
        </w:rPr>
      </w:pPr>
    </w:p>
    <w:p w14:paraId="18B2C6AC" w14:textId="77777777" w:rsidR="00A946F1" w:rsidRDefault="00A946F1" w:rsidP="00A946F1">
      <w:r>
        <w:br w:type="page"/>
      </w:r>
    </w:p>
    <w:p w14:paraId="1D7C7C91" w14:textId="77777777" w:rsidR="00A946F1" w:rsidRPr="003568DA" w:rsidRDefault="00A946F1" w:rsidP="00A946F1">
      <w:pPr>
        <w:rPr>
          <w:b/>
          <w:u w:val="single"/>
        </w:rPr>
      </w:pPr>
      <w:r w:rsidRPr="003568DA">
        <w:rPr>
          <w:b/>
          <w:u w:val="single"/>
        </w:rPr>
        <w:lastRenderedPageBreak/>
        <w:t>Table of Contents</w:t>
      </w:r>
    </w:p>
    <w:sdt>
      <w:sdtPr>
        <w:rPr>
          <w:rFonts w:asciiTheme="minorHAnsi" w:eastAsiaTheme="minorHAnsi" w:hAnsiTheme="minorHAnsi" w:cstheme="minorBidi"/>
          <w:b w:val="0"/>
          <w:bCs w:val="0"/>
          <w:color w:val="auto"/>
          <w:sz w:val="22"/>
          <w:szCs w:val="22"/>
        </w:rPr>
        <w:id w:val="443219138"/>
        <w:docPartObj>
          <w:docPartGallery w:val="Table of Contents"/>
          <w:docPartUnique/>
        </w:docPartObj>
      </w:sdtPr>
      <w:sdtEndPr/>
      <w:sdtContent>
        <w:p w14:paraId="4BC39679" w14:textId="77777777" w:rsidR="00A946F1" w:rsidRDefault="00A946F1" w:rsidP="00A946F1">
          <w:pPr>
            <w:pStyle w:val="TOCHeading"/>
          </w:pPr>
          <w:r>
            <w:t>Contents</w:t>
          </w:r>
        </w:p>
        <w:p w14:paraId="29708AF5" w14:textId="6F630998" w:rsidR="002016A9" w:rsidRDefault="00A946F1">
          <w:pPr>
            <w:pStyle w:val="TOC1"/>
            <w:tabs>
              <w:tab w:val="right" w:leader="dot" w:pos="9350"/>
            </w:tabs>
            <w:rPr>
              <w:noProof/>
            </w:rPr>
          </w:pPr>
          <w:r>
            <w:fldChar w:fldCharType="begin"/>
          </w:r>
          <w:r>
            <w:instrText xml:space="preserve"> TOC \o "1-3" \h \z \u </w:instrText>
          </w:r>
          <w:r>
            <w:fldChar w:fldCharType="separate"/>
          </w:r>
          <w:hyperlink w:anchor="_Toc473559031" w:history="1">
            <w:r w:rsidR="002016A9" w:rsidRPr="00D872A2">
              <w:rPr>
                <w:rStyle w:val="Hyperlink"/>
                <w:noProof/>
              </w:rPr>
              <w:t>Datum Requirements</w:t>
            </w:r>
            <w:r w:rsidR="002016A9">
              <w:rPr>
                <w:noProof/>
                <w:webHidden/>
              </w:rPr>
              <w:tab/>
            </w:r>
            <w:r w:rsidR="002016A9">
              <w:rPr>
                <w:noProof/>
                <w:webHidden/>
              </w:rPr>
              <w:fldChar w:fldCharType="begin"/>
            </w:r>
            <w:r w:rsidR="002016A9">
              <w:rPr>
                <w:noProof/>
                <w:webHidden/>
              </w:rPr>
              <w:instrText xml:space="preserve"> PAGEREF _Toc473559031 \h </w:instrText>
            </w:r>
            <w:r w:rsidR="002016A9">
              <w:rPr>
                <w:noProof/>
                <w:webHidden/>
              </w:rPr>
            </w:r>
            <w:r w:rsidR="002016A9">
              <w:rPr>
                <w:noProof/>
                <w:webHidden/>
              </w:rPr>
              <w:fldChar w:fldCharType="separate"/>
            </w:r>
            <w:r w:rsidR="00006CAC">
              <w:rPr>
                <w:noProof/>
                <w:webHidden/>
              </w:rPr>
              <w:t>3</w:t>
            </w:r>
            <w:r w:rsidR="002016A9">
              <w:rPr>
                <w:noProof/>
                <w:webHidden/>
              </w:rPr>
              <w:fldChar w:fldCharType="end"/>
            </w:r>
          </w:hyperlink>
        </w:p>
        <w:p w14:paraId="5D8F9B2A" w14:textId="50B9F932" w:rsidR="002016A9" w:rsidRDefault="00584F19">
          <w:pPr>
            <w:pStyle w:val="TOC1"/>
            <w:tabs>
              <w:tab w:val="right" w:leader="dot" w:pos="9350"/>
            </w:tabs>
            <w:rPr>
              <w:noProof/>
            </w:rPr>
          </w:pPr>
          <w:hyperlink w:anchor="_Toc473559032" w:history="1">
            <w:r w:rsidR="002016A9" w:rsidRPr="00D872A2">
              <w:rPr>
                <w:rStyle w:val="Hyperlink"/>
                <w:noProof/>
              </w:rPr>
              <w:t>Surveying Methods</w:t>
            </w:r>
            <w:r w:rsidR="002016A9">
              <w:rPr>
                <w:noProof/>
                <w:webHidden/>
              </w:rPr>
              <w:tab/>
            </w:r>
            <w:r w:rsidR="002016A9">
              <w:rPr>
                <w:noProof/>
                <w:webHidden/>
              </w:rPr>
              <w:fldChar w:fldCharType="begin"/>
            </w:r>
            <w:r w:rsidR="002016A9">
              <w:rPr>
                <w:noProof/>
                <w:webHidden/>
              </w:rPr>
              <w:instrText xml:space="preserve"> PAGEREF _Toc473559032 \h </w:instrText>
            </w:r>
            <w:r w:rsidR="002016A9">
              <w:rPr>
                <w:noProof/>
                <w:webHidden/>
              </w:rPr>
            </w:r>
            <w:r w:rsidR="002016A9">
              <w:rPr>
                <w:noProof/>
                <w:webHidden/>
              </w:rPr>
              <w:fldChar w:fldCharType="separate"/>
            </w:r>
            <w:r w:rsidR="00006CAC">
              <w:rPr>
                <w:noProof/>
                <w:webHidden/>
              </w:rPr>
              <w:t>3</w:t>
            </w:r>
            <w:r w:rsidR="002016A9">
              <w:rPr>
                <w:noProof/>
                <w:webHidden/>
              </w:rPr>
              <w:fldChar w:fldCharType="end"/>
            </w:r>
          </w:hyperlink>
        </w:p>
        <w:p w14:paraId="69408301" w14:textId="6A25B1A2" w:rsidR="002016A9" w:rsidRDefault="00584F19">
          <w:pPr>
            <w:pStyle w:val="TOC1"/>
            <w:tabs>
              <w:tab w:val="right" w:leader="dot" w:pos="9350"/>
            </w:tabs>
            <w:rPr>
              <w:noProof/>
            </w:rPr>
          </w:pPr>
          <w:hyperlink w:anchor="_Toc473559033" w:history="1">
            <w:r w:rsidR="002016A9" w:rsidRPr="00D872A2">
              <w:rPr>
                <w:rStyle w:val="Hyperlink"/>
                <w:noProof/>
              </w:rPr>
              <w:t>Accuracy Summary</w:t>
            </w:r>
            <w:r w:rsidR="002016A9">
              <w:rPr>
                <w:noProof/>
                <w:webHidden/>
              </w:rPr>
              <w:tab/>
            </w:r>
            <w:r w:rsidR="002016A9">
              <w:rPr>
                <w:noProof/>
                <w:webHidden/>
              </w:rPr>
              <w:fldChar w:fldCharType="begin"/>
            </w:r>
            <w:r w:rsidR="002016A9">
              <w:rPr>
                <w:noProof/>
                <w:webHidden/>
              </w:rPr>
              <w:instrText xml:space="preserve"> PAGEREF _Toc473559033 \h </w:instrText>
            </w:r>
            <w:r w:rsidR="002016A9">
              <w:rPr>
                <w:noProof/>
                <w:webHidden/>
              </w:rPr>
            </w:r>
            <w:r w:rsidR="002016A9">
              <w:rPr>
                <w:noProof/>
                <w:webHidden/>
              </w:rPr>
              <w:fldChar w:fldCharType="separate"/>
            </w:r>
            <w:r w:rsidR="00006CAC">
              <w:rPr>
                <w:noProof/>
                <w:webHidden/>
              </w:rPr>
              <w:t>3</w:t>
            </w:r>
            <w:r w:rsidR="002016A9">
              <w:rPr>
                <w:noProof/>
                <w:webHidden/>
              </w:rPr>
              <w:fldChar w:fldCharType="end"/>
            </w:r>
          </w:hyperlink>
        </w:p>
        <w:p w14:paraId="6AEEBB04" w14:textId="0852188F" w:rsidR="002016A9" w:rsidRDefault="00584F19">
          <w:pPr>
            <w:pStyle w:val="TOC1"/>
            <w:tabs>
              <w:tab w:val="right" w:leader="dot" w:pos="9350"/>
            </w:tabs>
            <w:rPr>
              <w:noProof/>
            </w:rPr>
          </w:pPr>
          <w:hyperlink w:anchor="_Toc473559034" w:history="1">
            <w:r w:rsidR="002016A9" w:rsidRPr="00D872A2">
              <w:rPr>
                <w:rStyle w:val="Hyperlink"/>
                <w:noProof/>
              </w:rPr>
              <w:t>Post-Processing Procedure</w:t>
            </w:r>
            <w:r w:rsidR="002016A9">
              <w:rPr>
                <w:noProof/>
                <w:webHidden/>
              </w:rPr>
              <w:tab/>
            </w:r>
            <w:r w:rsidR="002016A9">
              <w:rPr>
                <w:noProof/>
                <w:webHidden/>
              </w:rPr>
              <w:fldChar w:fldCharType="begin"/>
            </w:r>
            <w:r w:rsidR="002016A9">
              <w:rPr>
                <w:noProof/>
                <w:webHidden/>
              </w:rPr>
              <w:instrText xml:space="preserve"> PAGEREF _Toc473559034 \h </w:instrText>
            </w:r>
            <w:r w:rsidR="002016A9">
              <w:rPr>
                <w:noProof/>
                <w:webHidden/>
              </w:rPr>
            </w:r>
            <w:r w:rsidR="002016A9">
              <w:rPr>
                <w:noProof/>
                <w:webHidden/>
              </w:rPr>
              <w:fldChar w:fldCharType="separate"/>
            </w:r>
            <w:r w:rsidR="00006CAC">
              <w:rPr>
                <w:noProof/>
                <w:webHidden/>
              </w:rPr>
              <w:t>3</w:t>
            </w:r>
            <w:r w:rsidR="002016A9">
              <w:rPr>
                <w:noProof/>
                <w:webHidden/>
              </w:rPr>
              <w:fldChar w:fldCharType="end"/>
            </w:r>
          </w:hyperlink>
        </w:p>
        <w:p w14:paraId="638979BE" w14:textId="0FDA70D9" w:rsidR="002016A9" w:rsidRDefault="00584F19">
          <w:pPr>
            <w:pStyle w:val="TOC1"/>
            <w:tabs>
              <w:tab w:val="right" w:leader="dot" w:pos="9350"/>
            </w:tabs>
            <w:rPr>
              <w:noProof/>
            </w:rPr>
          </w:pPr>
          <w:hyperlink w:anchor="_Toc473559035" w:history="1">
            <w:r w:rsidR="002016A9" w:rsidRPr="00D872A2">
              <w:rPr>
                <w:rStyle w:val="Hyperlink"/>
                <w:noProof/>
              </w:rPr>
              <w:t>Network and Base Stations</w:t>
            </w:r>
            <w:r w:rsidR="002016A9">
              <w:rPr>
                <w:noProof/>
                <w:webHidden/>
              </w:rPr>
              <w:tab/>
            </w:r>
            <w:r w:rsidR="002016A9">
              <w:rPr>
                <w:noProof/>
                <w:webHidden/>
              </w:rPr>
              <w:fldChar w:fldCharType="begin"/>
            </w:r>
            <w:r w:rsidR="002016A9">
              <w:rPr>
                <w:noProof/>
                <w:webHidden/>
              </w:rPr>
              <w:instrText xml:space="preserve"> PAGEREF _Toc473559035 \h </w:instrText>
            </w:r>
            <w:r w:rsidR="002016A9">
              <w:rPr>
                <w:noProof/>
                <w:webHidden/>
              </w:rPr>
            </w:r>
            <w:r w:rsidR="002016A9">
              <w:rPr>
                <w:noProof/>
                <w:webHidden/>
              </w:rPr>
              <w:fldChar w:fldCharType="separate"/>
            </w:r>
            <w:r w:rsidR="00006CAC">
              <w:rPr>
                <w:noProof/>
                <w:webHidden/>
              </w:rPr>
              <w:t>4</w:t>
            </w:r>
            <w:r w:rsidR="002016A9">
              <w:rPr>
                <w:noProof/>
                <w:webHidden/>
              </w:rPr>
              <w:fldChar w:fldCharType="end"/>
            </w:r>
          </w:hyperlink>
        </w:p>
        <w:p w14:paraId="2C106071" w14:textId="0F2876CE" w:rsidR="002016A9" w:rsidRDefault="00584F19">
          <w:pPr>
            <w:pStyle w:val="TOC1"/>
            <w:tabs>
              <w:tab w:val="right" w:leader="dot" w:pos="9350"/>
            </w:tabs>
            <w:rPr>
              <w:noProof/>
            </w:rPr>
          </w:pPr>
          <w:hyperlink w:anchor="_Toc473559036" w:history="1">
            <w:r w:rsidR="002016A9" w:rsidRPr="00D872A2">
              <w:rPr>
                <w:rStyle w:val="Hyperlink"/>
                <w:noProof/>
              </w:rPr>
              <w:t>Network Adjustment</w:t>
            </w:r>
            <w:r w:rsidR="002016A9">
              <w:rPr>
                <w:noProof/>
                <w:webHidden/>
              </w:rPr>
              <w:tab/>
            </w:r>
            <w:r w:rsidR="002016A9">
              <w:rPr>
                <w:noProof/>
                <w:webHidden/>
              </w:rPr>
              <w:fldChar w:fldCharType="begin"/>
            </w:r>
            <w:r w:rsidR="002016A9">
              <w:rPr>
                <w:noProof/>
                <w:webHidden/>
              </w:rPr>
              <w:instrText xml:space="preserve"> PAGEREF _Toc473559036 \h </w:instrText>
            </w:r>
            <w:r w:rsidR="002016A9">
              <w:rPr>
                <w:noProof/>
                <w:webHidden/>
              </w:rPr>
            </w:r>
            <w:r w:rsidR="002016A9">
              <w:rPr>
                <w:noProof/>
                <w:webHidden/>
              </w:rPr>
              <w:fldChar w:fldCharType="separate"/>
            </w:r>
            <w:r w:rsidR="00006CAC">
              <w:rPr>
                <w:noProof/>
                <w:webHidden/>
              </w:rPr>
              <w:t>5</w:t>
            </w:r>
            <w:r w:rsidR="002016A9">
              <w:rPr>
                <w:noProof/>
                <w:webHidden/>
              </w:rPr>
              <w:fldChar w:fldCharType="end"/>
            </w:r>
          </w:hyperlink>
        </w:p>
        <w:p w14:paraId="0B50908B" w14:textId="77777777" w:rsidR="00A946F1" w:rsidRDefault="00A946F1" w:rsidP="00A946F1">
          <w:r>
            <w:fldChar w:fldCharType="end"/>
          </w:r>
        </w:p>
      </w:sdtContent>
    </w:sdt>
    <w:p w14:paraId="2CC5CE88" w14:textId="77777777" w:rsidR="00A946F1" w:rsidRDefault="00A946F1" w:rsidP="00A946F1">
      <w:pPr>
        <w:pStyle w:val="Heading1"/>
      </w:pPr>
    </w:p>
    <w:p w14:paraId="3B910D6D" w14:textId="77777777" w:rsidR="00A946F1" w:rsidRDefault="00A946F1" w:rsidP="00A946F1">
      <w:pPr>
        <w:rPr>
          <w:rFonts w:asciiTheme="majorHAnsi" w:eastAsiaTheme="majorEastAsia" w:hAnsiTheme="majorHAnsi" w:cstheme="majorBidi"/>
          <w:b/>
          <w:bCs/>
          <w:color w:val="365F91" w:themeColor="accent1" w:themeShade="BF"/>
          <w:sz w:val="28"/>
          <w:szCs w:val="28"/>
        </w:rPr>
      </w:pPr>
      <w:r>
        <w:br w:type="page"/>
      </w:r>
    </w:p>
    <w:p w14:paraId="46BCD627" w14:textId="77777777" w:rsidR="00A946F1" w:rsidRDefault="00A946F1" w:rsidP="00A946F1"/>
    <w:p w14:paraId="557081EA" w14:textId="77777777" w:rsidR="00A946F1" w:rsidRDefault="00A946F1" w:rsidP="00A946F1">
      <w:pPr>
        <w:pStyle w:val="Heading1"/>
      </w:pPr>
      <w:bookmarkStart w:id="0" w:name="_Toc473559031"/>
      <w:r>
        <w:t xml:space="preserve">Datum </w:t>
      </w:r>
      <w:r w:rsidR="00CF12EA">
        <w:t>Requirements</w:t>
      </w:r>
      <w:bookmarkEnd w:id="0"/>
    </w:p>
    <w:p w14:paraId="5834CF7D" w14:textId="77777777" w:rsidR="00A946F1" w:rsidRPr="00817BE4" w:rsidRDefault="00A946F1" w:rsidP="00A946F1"/>
    <w:p w14:paraId="7D08D44F" w14:textId="77777777" w:rsidR="00A946F1" w:rsidRDefault="00A946F1" w:rsidP="00A946F1">
      <w:pPr>
        <w:jc w:val="both"/>
      </w:pPr>
      <w:r>
        <w:t>Contractual requirements for the survey by the client:</w:t>
      </w:r>
    </w:p>
    <w:p w14:paraId="56C5DC19" w14:textId="77777777" w:rsidR="00A946F1" w:rsidRDefault="00A946F1" w:rsidP="00A946F1">
      <w:pPr>
        <w:jc w:val="both"/>
      </w:pPr>
    </w:p>
    <w:p w14:paraId="7F999F98" w14:textId="455AD18B" w:rsidR="00A946F1" w:rsidRPr="00006CAC" w:rsidRDefault="00A946F1" w:rsidP="00A946F1">
      <w:pPr>
        <w:jc w:val="both"/>
      </w:pPr>
      <w:r w:rsidRPr="00006CAC">
        <w:t xml:space="preserve">Horizontal: NAD83 (2011), </w:t>
      </w:r>
      <w:r w:rsidR="006D14C7" w:rsidRPr="00006CAC">
        <w:t xml:space="preserve">UTM Zone </w:t>
      </w:r>
      <w:r w:rsidR="00920348" w:rsidRPr="00006CAC">
        <w:t>14,</w:t>
      </w:r>
      <w:r w:rsidRPr="00006CAC">
        <w:t xml:space="preserve"> </w:t>
      </w:r>
      <w:r w:rsidR="00A37F3C" w:rsidRPr="00006CAC">
        <w:t>Meters</w:t>
      </w:r>
      <w:r w:rsidRPr="00006CAC">
        <w:t>.</w:t>
      </w:r>
    </w:p>
    <w:p w14:paraId="438C755E" w14:textId="77777777" w:rsidR="00A946F1" w:rsidRPr="00006CAC" w:rsidRDefault="00A946F1" w:rsidP="00A946F1">
      <w:pPr>
        <w:jc w:val="both"/>
      </w:pPr>
    </w:p>
    <w:p w14:paraId="7E7F6765" w14:textId="77777777" w:rsidR="00A946F1" w:rsidRDefault="00A946F1" w:rsidP="00A946F1">
      <w:pPr>
        <w:jc w:val="both"/>
      </w:pPr>
      <w:r w:rsidRPr="000E7823">
        <w:t>Vertical: NAVD 1988 with Geoid 12</w:t>
      </w:r>
      <w:r>
        <w:t>B</w:t>
      </w:r>
    </w:p>
    <w:p w14:paraId="78AE7C22" w14:textId="77777777" w:rsidR="00A946F1" w:rsidRPr="000E7823" w:rsidRDefault="00A946F1" w:rsidP="00A946F1">
      <w:pPr>
        <w:jc w:val="both"/>
      </w:pPr>
    </w:p>
    <w:p w14:paraId="58DD1AAA" w14:textId="77777777" w:rsidR="00A946F1" w:rsidRDefault="00A946F1" w:rsidP="00A946F1">
      <w:pPr>
        <w:jc w:val="both"/>
      </w:pPr>
      <w:r w:rsidRPr="000E7823">
        <w:t>The NAD83 (2011) datum is a geodetic datum with the Epoch of 2010.0.</w:t>
      </w:r>
    </w:p>
    <w:p w14:paraId="3554BE68" w14:textId="77777777" w:rsidR="00A946F1" w:rsidRPr="00B5040B" w:rsidRDefault="00A946F1" w:rsidP="00A946F1">
      <w:pPr>
        <w:jc w:val="both"/>
        <w:rPr>
          <w:rFonts w:ascii="Arial"/>
          <w:i/>
        </w:rPr>
      </w:pPr>
    </w:p>
    <w:p w14:paraId="0F195CAC" w14:textId="77777777" w:rsidR="00A946F1" w:rsidRDefault="00A946F1" w:rsidP="00A946F1">
      <w:pPr>
        <w:pStyle w:val="Heading1"/>
      </w:pPr>
      <w:bookmarkStart w:id="1" w:name="_Toc473559032"/>
      <w:r>
        <w:t>Surveying Methods</w:t>
      </w:r>
      <w:bookmarkEnd w:id="1"/>
    </w:p>
    <w:p w14:paraId="5B04F17F" w14:textId="77777777" w:rsidR="00A946F1" w:rsidRPr="00817BE4" w:rsidRDefault="00A946F1" w:rsidP="00A946F1"/>
    <w:p w14:paraId="67B18C1F" w14:textId="77777777" w:rsidR="00FD23B8" w:rsidRDefault="00FD23B8" w:rsidP="00A946F1">
      <w:pPr>
        <w:jc w:val="both"/>
      </w:pPr>
      <w:r>
        <w:t xml:space="preserve">The combination of static </w:t>
      </w:r>
      <w:r w:rsidR="00ED7D69">
        <w:t>Global Navigation Satellite System (</w:t>
      </w:r>
      <w:r>
        <w:t>GNSS</w:t>
      </w:r>
      <w:r w:rsidR="00ED7D69">
        <w:t>)</w:t>
      </w:r>
      <w:r w:rsidR="00A946F1">
        <w:t xml:space="preserve"> observat</w:t>
      </w:r>
      <w:r w:rsidR="00ED7D69">
        <w:t>ions, Real T</w:t>
      </w:r>
      <w:r w:rsidR="009F7232">
        <w:t>ime</w:t>
      </w:r>
      <w:r w:rsidR="00ED7D69">
        <w:t xml:space="preserve"> Kinematic n</w:t>
      </w:r>
      <w:r w:rsidR="009F7232">
        <w:t>etwork</w:t>
      </w:r>
      <w:r w:rsidR="00ED7D69">
        <w:t xml:space="preserve"> (RTK), GNSS </w:t>
      </w:r>
      <w:r w:rsidR="009F7232">
        <w:t>Trimble V</w:t>
      </w:r>
      <w:r w:rsidR="00ED7D69">
        <w:t xml:space="preserve">irtual </w:t>
      </w:r>
      <w:r w:rsidR="009F7232">
        <w:t>R</w:t>
      </w:r>
      <w:r w:rsidR="00ED7D69">
        <w:t xml:space="preserve">eference </w:t>
      </w:r>
      <w:r w:rsidR="009F7232">
        <w:t>S</w:t>
      </w:r>
      <w:r w:rsidR="00ED7D69">
        <w:t xml:space="preserve">tation (VRS) </w:t>
      </w:r>
      <w:proofErr w:type="gramStart"/>
      <w:r w:rsidR="00ED7D69">
        <w:t>Now</w:t>
      </w:r>
      <w:proofErr w:type="gramEnd"/>
      <w:r w:rsidR="00ED7D69">
        <w:t xml:space="preserve"> network</w:t>
      </w:r>
      <w:r>
        <w:t xml:space="preserve"> and </w:t>
      </w:r>
      <w:r w:rsidR="00ED7D69">
        <w:t>RTK</w:t>
      </w:r>
      <w:r>
        <w:t xml:space="preserve"> GNSS</w:t>
      </w:r>
      <w:r w:rsidR="00A946F1">
        <w:t xml:space="preserve"> observations result in the highest accuracy of the coordinates. Static G</w:t>
      </w:r>
      <w:r w:rsidR="00ED7D69">
        <w:t>NSS</w:t>
      </w:r>
      <w:r w:rsidR="00A946F1">
        <w:t xml:space="preserve"> observations were performed at a minimum of 45 mi</w:t>
      </w:r>
      <w:r>
        <w:t>nutes long sessions. The RTK GNSS</w:t>
      </w:r>
      <w:r w:rsidR="00A946F1">
        <w:t xml:space="preserve"> observations were based on RTK base setups on s</w:t>
      </w:r>
      <w:r>
        <w:t>ite established by CompassData on Control Points with multi-hour</w:t>
      </w:r>
      <w:r w:rsidR="00CA6490">
        <w:t>/multi-receiver</w:t>
      </w:r>
      <w:r>
        <w:t xml:space="preserve"> static GNSS observations. </w:t>
      </w:r>
    </w:p>
    <w:p w14:paraId="21596C30" w14:textId="77777777" w:rsidR="00A946F1" w:rsidRDefault="00A946F1" w:rsidP="00A946F1">
      <w:pPr>
        <w:jc w:val="both"/>
      </w:pPr>
      <w:r>
        <w:t xml:space="preserve">These are </w:t>
      </w:r>
      <w:r w:rsidR="00545653">
        <w:t>constrained</w:t>
      </w:r>
      <w:r>
        <w:t xml:space="preserve"> to continuously operating reference stations</w:t>
      </w:r>
      <w:r w:rsidR="00ED7D69">
        <w:t xml:space="preserve"> (CORS) operated</w:t>
      </w:r>
      <w:r>
        <w:t xml:space="preserve"> </w:t>
      </w:r>
      <w:r w:rsidR="00545653">
        <w:t>by the</w:t>
      </w:r>
      <w:r w:rsidR="00ED7D69">
        <w:t xml:space="preserve"> National Geodetic Survey</w:t>
      </w:r>
      <w:r w:rsidR="00545653">
        <w:t xml:space="preserve"> </w:t>
      </w:r>
      <w:r w:rsidR="00ED7D69">
        <w:t>(</w:t>
      </w:r>
      <w:r w:rsidR="00545653">
        <w:t>NGS</w:t>
      </w:r>
      <w:r w:rsidR="00ED7D69">
        <w:t>)</w:t>
      </w:r>
      <w:r>
        <w:t xml:space="preserve">. </w:t>
      </w:r>
      <w:proofErr w:type="gramStart"/>
      <w:r>
        <w:t>The field procedures</w:t>
      </w:r>
      <w:r w:rsidR="00FD23B8">
        <w:t xml:space="preserve"> for RTK</w:t>
      </w:r>
      <w:r>
        <w:t xml:space="preserve"> provided two 90 second collects within each point visit.</w:t>
      </w:r>
      <w:proofErr w:type="gramEnd"/>
      <w:r>
        <w:t xml:space="preserve"> Between the two observa</w:t>
      </w:r>
      <w:r w:rsidR="00545653">
        <w:t>tions the GNS</w:t>
      </w:r>
      <w:r>
        <w:t xml:space="preserve">S unit was rotated by 180 degrees and re-setup. A second set of observations were collected on </w:t>
      </w:r>
      <w:r w:rsidR="00545653">
        <w:t>Targets and NVA</w:t>
      </w:r>
      <w:r w:rsidR="00FD23B8">
        <w:t xml:space="preserve"> points</w:t>
      </w:r>
      <w:r>
        <w:t xml:space="preserve"> with a minimum time span of more than </w:t>
      </w:r>
      <w:r w:rsidR="00FD23B8">
        <w:t>2</w:t>
      </w:r>
      <w:r>
        <w:t xml:space="preserve"> hours between sets</w:t>
      </w:r>
      <w:r w:rsidR="00FD23B8">
        <w:t>, but mostly on different days with independent RTK setups</w:t>
      </w:r>
      <w:r>
        <w:t>.</w:t>
      </w:r>
      <w:r w:rsidR="00545653">
        <w:t xml:space="preserve"> </w:t>
      </w:r>
      <w:r>
        <w:t xml:space="preserve">All survey observations by CompassData were taken with Trimble </w:t>
      </w:r>
      <w:r w:rsidR="00CB7CF2">
        <w:t>GNS</w:t>
      </w:r>
      <w:r w:rsidR="00802F57">
        <w:t>S units</w:t>
      </w:r>
      <w:r>
        <w:t xml:space="preserve">. </w:t>
      </w:r>
    </w:p>
    <w:p w14:paraId="7E9828A1" w14:textId="77777777" w:rsidR="00E92F74" w:rsidRDefault="00E92F74" w:rsidP="00A946F1">
      <w:pPr>
        <w:jc w:val="both"/>
      </w:pPr>
    </w:p>
    <w:p w14:paraId="2E5B955C" w14:textId="77777777" w:rsidR="006669EB" w:rsidRDefault="006669EB" w:rsidP="006669EB">
      <w:pPr>
        <w:pStyle w:val="Heading1"/>
      </w:pPr>
      <w:bookmarkStart w:id="2" w:name="_Toc473559033"/>
      <w:r>
        <w:t>Accuracy Summary</w:t>
      </w:r>
      <w:bookmarkEnd w:id="2"/>
    </w:p>
    <w:p w14:paraId="0A7DC16B" w14:textId="77777777" w:rsidR="006669EB" w:rsidRPr="00817BE4" w:rsidRDefault="006669EB" w:rsidP="006669EB"/>
    <w:p w14:paraId="1571D4EE" w14:textId="43C9DEFE" w:rsidR="006669EB" w:rsidRDefault="006669EB" w:rsidP="006669EB">
      <w:pPr>
        <w:jc w:val="both"/>
      </w:pPr>
      <w:r>
        <w:t xml:space="preserve">CompassData designed the field work to be based on </w:t>
      </w:r>
      <w:r w:rsidRPr="007A3E1C">
        <w:t>CORS</w:t>
      </w:r>
      <w:r w:rsidR="00E71166" w:rsidRPr="007A3E1C">
        <w:t xml:space="preserve"> and VRS</w:t>
      </w:r>
      <w:r w:rsidRPr="007A3E1C">
        <w:t xml:space="preserve"> station</w:t>
      </w:r>
      <w:r>
        <w:t xml:space="preserve"> with independent checks. The different checks </w:t>
      </w:r>
      <w:r w:rsidRPr="006C5879">
        <w:t xml:space="preserve">confirmed the design and are listed in the report. CompassData’s designed independent checks were done with static OPUS calculations and NGS monuments. </w:t>
      </w:r>
      <w:r w:rsidR="00A61313" w:rsidRPr="006C5879">
        <w:t xml:space="preserve">All </w:t>
      </w:r>
      <w:r w:rsidR="007B715D" w:rsidRPr="006C5879">
        <w:t>contracted 1</w:t>
      </w:r>
      <w:r w:rsidR="00E55E6B" w:rsidRPr="006C5879">
        <w:t>42</w:t>
      </w:r>
      <w:r w:rsidR="00E75CC2" w:rsidRPr="006C5879">
        <w:t xml:space="preserve"> NVA points and </w:t>
      </w:r>
      <w:r w:rsidR="007B715D" w:rsidRPr="006C5879">
        <w:t>all contracted 10</w:t>
      </w:r>
      <w:r w:rsidR="00E55E6B" w:rsidRPr="006C5879">
        <w:t>3</w:t>
      </w:r>
      <w:r w:rsidR="007B715D" w:rsidRPr="006C5879">
        <w:t xml:space="preserve"> </w:t>
      </w:r>
      <w:r w:rsidR="00A61313" w:rsidRPr="006C5879">
        <w:t xml:space="preserve">VVA </w:t>
      </w:r>
      <w:r w:rsidR="00A61313">
        <w:t xml:space="preserve">meet the </w:t>
      </w:r>
      <w:r w:rsidR="007B715D">
        <w:t>6.5cm and 9.8cm 95-percent</w:t>
      </w:r>
      <w:r w:rsidR="00A61313">
        <w:t xml:space="preserve"> confidence level. </w:t>
      </w:r>
    </w:p>
    <w:p w14:paraId="4B0264A2" w14:textId="77777777" w:rsidR="006669EB" w:rsidRDefault="006669EB" w:rsidP="006669EB">
      <w:pPr>
        <w:jc w:val="both"/>
      </w:pPr>
    </w:p>
    <w:p w14:paraId="35DB8134" w14:textId="77777777" w:rsidR="00A946F1" w:rsidRDefault="00A946F1" w:rsidP="00A946F1">
      <w:pPr>
        <w:pStyle w:val="Heading1"/>
      </w:pPr>
      <w:bookmarkStart w:id="3" w:name="_Toc473559034"/>
      <w:r>
        <w:t>Post-Processing Procedure</w:t>
      </w:r>
      <w:bookmarkEnd w:id="3"/>
      <w:r>
        <w:t xml:space="preserve"> </w:t>
      </w:r>
    </w:p>
    <w:p w14:paraId="40F88660" w14:textId="77777777" w:rsidR="00A946F1" w:rsidRPr="00817BE4" w:rsidRDefault="00A946F1" w:rsidP="00A946F1"/>
    <w:p w14:paraId="1947EC97" w14:textId="0A930B76" w:rsidR="00A946F1" w:rsidRDefault="00A946F1" w:rsidP="00A946F1">
      <w:pPr>
        <w:jc w:val="both"/>
      </w:pPr>
      <w:r>
        <w:t>The static data collected in the f</w:t>
      </w:r>
      <w:r w:rsidR="00545653">
        <w:t>ield was combined with static GNS</w:t>
      </w:r>
      <w:r>
        <w:t xml:space="preserve">S available from </w:t>
      </w:r>
      <w:r w:rsidR="006C5879">
        <w:t>CORS stations</w:t>
      </w:r>
      <w:r w:rsidR="00EA4944">
        <w:t>,</w:t>
      </w:r>
      <w:r w:rsidR="00545653">
        <w:t xml:space="preserve"> the Trimble VRS </w:t>
      </w:r>
      <w:r w:rsidR="00ED7D69">
        <w:t xml:space="preserve">Now </w:t>
      </w:r>
      <w:r w:rsidR="00EA4944">
        <w:t xml:space="preserve">and </w:t>
      </w:r>
      <w:proofErr w:type="spellStart"/>
      <w:r w:rsidR="00EA4944" w:rsidRPr="006C5879">
        <w:t>SmartNet</w:t>
      </w:r>
      <w:proofErr w:type="spellEnd"/>
      <w:r w:rsidR="00EA4944" w:rsidRPr="006C5879">
        <w:t xml:space="preserve"> North America </w:t>
      </w:r>
      <w:r w:rsidR="00545653" w:rsidRPr="006C5879">
        <w:t>Network</w:t>
      </w:r>
      <w:r w:rsidR="00EC5388" w:rsidRPr="006C5879">
        <w:t xml:space="preserve">. </w:t>
      </w:r>
      <w:r w:rsidR="00866DB2" w:rsidRPr="006C5879">
        <w:t xml:space="preserve">The </w:t>
      </w:r>
      <w:r w:rsidR="00866DB2">
        <w:t xml:space="preserve">NGS CORS stations are operated by the Texas Department of Transportation. </w:t>
      </w:r>
      <w:r w:rsidR="00EC5388">
        <w:t>Coordinates for the con</w:t>
      </w:r>
      <w:r w:rsidR="00FD23B8">
        <w:t xml:space="preserve">trol points </w:t>
      </w:r>
      <w:r w:rsidR="00EC5388">
        <w:t xml:space="preserve">were established by a constrained </w:t>
      </w:r>
      <w:r>
        <w:t>network adjustment (</w:t>
      </w:r>
      <w:r w:rsidR="00A37F3C">
        <w:t>Least Square Method</w:t>
      </w:r>
      <w:r>
        <w:t>)</w:t>
      </w:r>
      <w:r w:rsidR="00FD23B8">
        <w:t xml:space="preserve"> and checked against </w:t>
      </w:r>
      <w:r w:rsidR="00ED7D69">
        <w:t>Online Positioning User Service (</w:t>
      </w:r>
      <w:r w:rsidR="00FD23B8">
        <w:t>OPUS</w:t>
      </w:r>
      <w:r w:rsidR="00ED7D69">
        <w:t>)</w:t>
      </w:r>
      <w:r w:rsidR="00FD23B8">
        <w:t xml:space="preserve"> solutions for multi-hour observations.</w:t>
      </w:r>
      <w:r w:rsidR="00412928">
        <w:t xml:space="preserve"> VRS network observations and RTK data from the site were also incorporated in the network adjustment. All observations are strengthening the network and ensure accuracy and confidence.</w:t>
      </w:r>
    </w:p>
    <w:p w14:paraId="774C1CEB" w14:textId="77777777" w:rsidR="00B27A44" w:rsidRDefault="00B27A44" w:rsidP="00A946F1">
      <w:pPr>
        <w:jc w:val="both"/>
      </w:pPr>
      <w:r>
        <w:lastRenderedPageBreak/>
        <w:t>The AOI was separated into 5 smaller sub-areas. These are called bundle 1 to 5. Each bundle was processed by itself to minimize distortions due to the size. The datum integrity on all 5 bundles is anchored in the constrained CORS stations as listed below.</w:t>
      </w:r>
    </w:p>
    <w:p w14:paraId="3DFE48D3" w14:textId="77777777" w:rsidR="00A946F1" w:rsidRDefault="00A946F1" w:rsidP="00A946F1">
      <w:pPr>
        <w:pStyle w:val="Heading1"/>
      </w:pPr>
      <w:bookmarkStart w:id="4" w:name="_Toc473559035"/>
      <w:r w:rsidRPr="00AA7F77">
        <w:t xml:space="preserve">Network </w:t>
      </w:r>
      <w:r>
        <w:t>and Base Stations</w:t>
      </w:r>
      <w:bookmarkEnd w:id="4"/>
    </w:p>
    <w:p w14:paraId="5F3C9E64" w14:textId="77777777" w:rsidR="00A946F1" w:rsidRDefault="00A946F1" w:rsidP="00A946F1"/>
    <w:p w14:paraId="33955711" w14:textId="77777777" w:rsidR="00412928" w:rsidRDefault="00412928" w:rsidP="00A946F1">
      <w:pPr>
        <w:jc w:val="both"/>
      </w:pPr>
      <w:r>
        <w:t>T</w:t>
      </w:r>
      <w:r w:rsidR="00A946F1">
        <w:t xml:space="preserve">he coordinates of the base stations provided by NGS and </w:t>
      </w:r>
      <w:r>
        <w:t xml:space="preserve">the Trimble VRS Now network </w:t>
      </w:r>
      <w:r w:rsidR="00A946F1">
        <w:t xml:space="preserve">were researched in more detail. The research </w:t>
      </w:r>
      <w:r>
        <w:t>confirmed the</w:t>
      </w:r>
      <w:r w:rsidR="00A946F1">
        <w:t xml:space="preserve"> published coordinates</w:t>
      </w:r>
      <w:r>
        <w:t xml:space="preserve"> by the NGS so that these coordinates could be chosen as constrains for the final adjustment. </w:t>
      </w:r>
    </w:p>
    <w:p w14:paraId="033A00DE" w14:textId="77777777" w:rsidR="00412928" w:rsidRDefault="00412928" w:rsidP="00A946F1">
      <w:pPr>
        <w:jc w:val="both"/>
      </w:pPr>
    </w:p>
    <w:p w14:paraId="2A8E793D" w14:textId="27644D7F" w:rsidR="00B27A44" w:rsidRPr="0067498C" w:rsidRDefault="00A946F1" w:rsidP="00A946F1">
      <w:pPr>
        <w:jc w:val="both"/>
      </w:pPr>
      <w:r w:rsidRPr="0067498C">
        <w:t>Confirmed coordinates</w:t>
      </w:r>
      <w:r w:rsidR="00412928" w:rsidRPr="0067498C">
        <w:t xml:space="preserve"> for the CORS stations</w:t>
      </w:r>
      <w:r w:rsidRPr="0067498C">
        <w:t xml:space="preserve"> </w:t>
      </w:r>
      <w:r w:rsidR="006903B4" w:rsidRPr="0067498C">
        <w:t xml:space="preserve">SGI1, TXBO, TXCU, TXHO, </w:t>
      </w:r>
      <w:r w:rsidR="00920348" w:rsidRPr="0067498C">
        <w:t>TXPS,</w:t>
      </w:r>
      <w:r w:rsidR="006903B4" w:rsidRPr="0067498C">
        <w:t xml:space="preserve"> TXAN, TXPL, TXBS, TXBT, TXLL, TXAU, TXGZ, TXSE, TXWA, TXHE, TXJC, TXTA, ROD1, TXBC, TXCM</w:t>
      </w:r>
      <w:r w:rsidR="00B954CE" w:rsidRPr="0067498C">
        <w:t>.</w:t>
      </w:r>
      <w:r w:rsidR="00920348" w:rsidRPr="0067498C">
        <w:t xml:space="preserve"> </w:t>
      </w:r>
      <w:r w:rsidR="00412928" w:rsidRPr="0067498C">
        <w:t xml:space="preserve">The Trimble VRS Now base stations </w:t>
      </w:r>
      <w:r w:rsidR="00B954CE" w:rsidRPr="0067498C">
        <w:t xml:space="preserve">SFDE, SSIA, SWEI and </w:t>
      </w:r>
      <w:proofErr w:type="spellStart"/>
      <w:r w:rsidR="00B954CE" w:rsidRPr="0067498C">
        <w:t>SmartNet</w:t>
      </w:r>
      <w:proofErr w:type="spellEnd"/>
      <w:r w:rsidR="00B954CE" w:rsidRPr="0067498C">
        <w:t xml:space="preserve"> North America base stations TXDV, TXFV, TXS4, TXSS,</w:t>
      </w:r>
      <w:r w:rsidR="00B954CE" w:rsidRPr="0067498C">
        <w:rPr>
          <w:color w:val="000000" w:themeColor="text1"/>
        </w:rPr>
        <w:t xml:space="preserve"> G4SM, LCJC, SGI1, LCLU, LCAS, LCMS, </w:t>
      </w:r>
      <w:r w:rsidR="00920348" w:rsidRPr="0067498C">
        <w:rPr>
          <w:color w:val="000000" w:themeColor="text1"/>
        </w:rPr>
        <w:t>LCFR, TXGN</w:t>
      </w:r>
      <w:r w:rsidR="00B954CE" w:rsidRPr="0067498C">
        <w:rPr>
          <w:color w:val="000000" w:themeColor="text1"/>
        </w:rPr>
        <w:t>,</w:t>
      </w:r>
      <w:r w:rsidR="00B954CE" w:rsidRPr="0067498C">
        <w:t xml:space="preserve"> TXKL, LCBR, LCFL, TXKY, TXWN </w:t>
      </w:r>
      <w:r w:rsidR="00412928" w:rsidRPr="0067498C">
        <w:t>were included with baselines</w:t>
      </w:r>
      <w:r w:rsidR="005D6608" w:rsidRPr="0067498C">
        <w:t xml:space="preserve"> and RINEX information to strengthen the network adjustment, but </w:t>
      </w:r>
      <w:r w:rsidR="00412928" w:rsidRPr="0067498C">
        <w:t>without constraining to their published coordinates.</w:t>
      </w:r>
      <w:r w:rsidR="00B27A44" w:rsidRPr="0067498C">
        <w:t xml:space="preserve"> This strategy pursued a best adjustment constrain to the official NGS NAD83 (2011) solution.</w:t>
      </w:r>
    </w:p>
    <w:p w14:paraId="6AAC0CA5" w14:textId="77777777" w:rsidR="00B954CE" w:rsidRPr="0067498C" w:rsidRDefault="00B954CE" w:rsidP="00A946F1">
      <w:pPr>
        <w:jc w:val="both"/>
      </w:pPr>
    </w:p>
    <w:p w14:paraId="36CDD747" w14:textId="77777777" w:rsidR="00412928" w:rsidRPr="0067498C" w:rsidRDefault="00B27A44" w:rsidP="00A946F1">
      <w:pPr>
        <w:jc w:val="both"/>
      </w:pPr>
      <w:r w:rsidRPr="0067498C">
        <w:t>The following table lists the CORS stations for the different bundles.</w:t>
      </w:r>
      <w:r w:rsidR="00412928" w:rsidRPr="0067498C">
        <w:t xml:space="preserve"> </w:t>
      </w:r>
      <w:r w:rsidRPr="0067498C">
        <w:t xml:space="preserve">Constrained GNSS Base stations are the fixed coordinates from NGS datasheets and Check Stations are GNSS Base stations, which flexible to move according to calculations. The coordinates for the Check Stations serve as checks against published coordinates. </w:t>
      </w:r>
    </w:p>
    <w:p w14:paraId="552A4C54" w14:textId="77777777" w:rsidR="005D6608" w:rsidRPr="0067498C" w:rsidRDefault="005D6608" w:rsidP="00A946F1">
      <w:pPr>
        <w:jc w:val="both"/>
      </w:pPr>
    </w:p>
    <w:tbl>
      <w:tblPr>
        <w:tblStyle w:val="TableGrid"/>
        <w:tblW w:w="0" w:type="auto"/>
        <w:tblLook w:val="04A0" w:firstRow="1" w:lastRow="0" w:firstColumn="1" w:lastColumn="0" w:noHBand="0" w:noVBand="1"/>
      </w:tblPr>
      <w:tblGrid>
        <w:gridCol w:w="3116"/>
        <w:gridCol w:w="3117"/>
        <w:gridCol w:w="3117"/>
      </w:tblGrid>
      <w:tr w:rsidR="00020DDD" w:rsidRPr="0067498C" w14:paraId="36620A19" w14:textId="77777777" w:rsidTr="00020DDD">
        <w:tc>
          <w:tcPr>
            <w:tcW w:w="3116" w:type="dxa"/>
          </w:tcPr>
          <w:p w14:paraId="52BF0F93" w14:textId="77777777" w:rsidR="00020DDD" w:rsidRPr="0067498C" w:rsidRDefault="00020DDD" w:rsidP="00A946F1">
            <w:pPr>
              <w:jc w:val="both"/>
              <w:rPr>
                <w:b/>
              </w:rPr>
            </w:pPr>
            <w:r w:rsidRPr="0067498C">
              <w:rPr>
                <w:b/>
              </w:rPr>
              <w:t>Bundle</w:t>
            </w:r>
          </w:p>
        </w:tc>
        <w:tc>
          <w:tcPr>
            <w:tcW w:w="3117" w:type="dxa"/>
          </w:tcPr>
          <w:p w14:paraId="06C56B2C" w14:textId="77777777" w:rsidR="00020DDD" w:rsidRPr="0067498C" w:rsidRDefault="00020DDD" w:rsidP="00A946F1">
            <w:pPr>
              <w:jc w:val="both"/>
              <w:rPr>
                <w:b/>
              </w:rPr>
            </w:pPr>
            <w:r w:rsidRPr="0067498C">
              <w:rPr>
                <w:b/>
              </w:rPr>
              <w:t>Constrained Stations</w:t>
            </w:r>
          </w:p>
        </w:tc>
        <w:tc>
          <w:tcPr>
            <w:tcW w:w="3117" w:type="dxa"/>
          </w:tcPr>
          <w:p w14:paraId="5EAD389F" w14:textId="77777777" w:rsidR="00020DDD" w:rsidRPr="0067498C" w:rsidRDefault="00020DDD" w:rsidP="00A946F1">
            <w:pPr>
              <w:jc w:val="both"/>
              <w:rPr>
                <w:b/>
              </w:rPr>
            </w:pPr>
            <w:r w:rsidRPr="0067498C">
              <w:rPr>
                <w:b/>
              </w:rPr>
              <w:t>Check Stations</w:t>
            </w:r>
          </w:p>
        </w:tc>
      </w:tr>
      <w:tr w:rsidR="002F15E5" w:rsidRPr="0067498C" w14:paraId="748E5190" w14:textId="77777777" w:rsidTr="00020DDD">
        <w:tc>
          <w:tcPr>
            <w:tcW w:w="3116" w:type="dxa"/>
          </w:tcPr>
          <w:p w14:paraId="6A2A2EDB" w14:textId="77777777" w:rsidR="002F15E5" w:rsidRPr="0067498C" w:rsidRDefault="002F15E5" w:rsidP="002F15E5">
            <w:pPr>
              <w:jc w:val="both"/>
            </w:pPr>
            <w:r w:rsidRPr="0067498C">
              <w:t>1</w:t>
            </w:r>
          </w:p>
        </w:tc>
        <w:tc>
          <w:tcPr>
            <w:tcW w:w="3117" w:type="dxa"/>
          </w:tcPr>
          <w:p w14:paraId="6F54763A" w14:textId="6CF81D45" w:rsidR="002F15E5" w:rsidRPr="0067498C" w:rsidRDefault="002F15E5" w:rsidP="002F15E5">
            <w:pPr>
              <w:jc w:val="both"/>
            </w:pPr>
            <w:r w:rsidRPr="0067498C">
              <w:t>SGI1, TXBO, TXCU, TXHO, TXPS</w:t>
            </w:r>
          </w:p>
        </w:tc>
        <w:tc>
          <w:tcPr>
            <w:tcW w:w="3117" w:type="dxa"/>
          </w:tcPr>
          <w:p w14:paraId="164873C7" w14:textId="0587C7C5" w:rsidR="002F15E5" w:rsidRPr="0067498C" w:rsidRDefault="002F15E5" w:rsidP="002F15E5">
            <w:pPr>
              <w:jc w:val="both"/>
            </w:pPr>
            <w:r w:rsidRPr="0067498C">
              <w:t>TXAN, TXPL</w:t>
            </w:r>
          </w:p>
        </w:tc>
      </w:tr>
      <w:tr w:rsidR="002F15E5" w:rsidRPr="0067498C" w14:paraId="0146E9EE" w14:textId="77777777" w:rsidTr="00020DDD">
        <w:tc>
          <w:tcPr>
            <w:tcW w:w="3116" w:type="dxa"/>
          </w:tcPr>
          <w:p w14:paraId="12DBEAF7" w14:textId="77777777" w:rsidR="002F15E5" w:rsidRPr="0067498C" w:rsidRDefault="002F15E5" w:rsidP="002F15E5">
            <w:pPr>
              <w:jc w:val="both"/>
            </w:pPr>
            <w:r w:rsidRPr="0067498C">
              <w:t>2</w:t>
            </w:r>
          </w:p>
        </w:tc>
        <w:tc>
          <w:tcPr>
            <w:tcW w:w="3117" w:type="dxa"/>
          </w:tcPr>
          <w:p w14:paraId="19D1BDB4" w14:textId="45079307" w:rsidR="002F15E5" w:rsidRPr="0067498C" w:rsidRDefault="002F15E5" w:rsidP="002F15E5">
            <w:pPr>
              <w:jc w:val="both"/>
            </w:pPr>
            <w:r w:rsidRPr="0067498C">
              <w:t>TXAN, TXBS, TXBT, TXLL</w:t>
            </w:r>
          </w:p>
        </w:tc>
        <w:tc>
          <w:tcPr>
            <w:tcW w:w="3117" w:type="dxa"/>
          </w:tcPr>
          <w:p w14:paraId="1E67702B" w14:textId="4EA051CD" w:rsidR="002F15E5" w:rsidRPr="0067498C" w:rsidRDefault="002F15E5" w:rsidP="002F15E5">
            <w:pPr>
              <w:jc w:val="both"/>
            </w:pPr>
            <w:r w:rsidRPr="0067498C">
              <w:t>TXAU, TXGZ</w:t>
            </w:r>
          </w:p>
        </w:tc>
      </w:tr>
      <w:tr w:rsidR="002F15E5" w:rsidRPr="0067498C" w14:paraId="66E873CC" w14:textId="77777777" w:rsidTr="00020DDD">
        <w:tc>
          <w:tcPr>
            <w:tcW w:w="3116" w:type="dxa"/>
          </w:tcPr>
          <w:p w14:paraId="18890DCE" w14:textId="77777777" w:rsidR="002F15E5" w:rsidRPr="0067498C" w:rsidRDefault="002F15E5" w:rsidP="002F15E5">
            <w:pPr>
              <w:jc w:val="both"/>
            </w:pPr>
            <w:r w:rsidRPr="0067498C">
              <w:t>3</w:t>
            </w:r>
          </w:p>
        </w:tc>
        <w:tc>
          <w:tcPr>
            <w:tcW w:w="3117" w:type="dxa"/>
          </w:tcPr>
          <w:p w14:paraId="5CE3501B" w14:textId="776F12A4" w:rsidR="002F15E5" w:rsidRPr="0067498C" w:rsidRDefault="002F15E5" w:rsidP="002F15E5">
            <w:pPr>
              <w:jc w:val="both"/>
            </w:pPr>
            <w:r w:rsidRPr="0067498C">
              <w:t>TXBS, TXLL, TXSE, TXWA</w:t>
            </w:r>
          </w:p>
        </w:tc>
        <w:tc>
          <w:tcPr>
            <w:tcW w:w="3117" w:type="dxa"/>
          </w:tcPr>
          <w:p w14:paraId="178510F6" w14:textId="7B2B105D" w:rsidR="002F15E5" w:rsidRPr="0067498C" w:rsidRDefault="002F15E5" w:rsidP="002F15E5">
            <w:pPr>
              <w:jc w:val="both"/>
            </w:pPr>
            <w:r w:rsidRPr="0067498C">
              <w:t>TXAU, TXBT</w:t>
            </w:r>
          </w:p>
        </w:tc>
      </w:tr>
      <w:tr w:rsidR="002F15E5" w:rsidRPr="0067498C" w14:paraId="76FCDF23" w14:textId="77777777" w:rsidTr="00020DDD">
        <w:tc>
          <w:tcPr>
            <w:tcW w:w="3116" w:type="dxa"/>
          </w:tcPr>
          <w:p w14:paraId="7EAF4F6B" w14:textId="77777777" w:rsidR="002F15E5" w:rsidRPr="0067498C" w:rsidRDefault="002F15E5" w:rsidP="002F15E5">
            <w:pPr>
              <w:jc w:val="both"/>
            </w:pPr>
            <w:r w:rsidRPr="0067498C">
              <w:t>4</w:t>
            </w:r>
          </w:p>
        </w:tc>
        <w:tc>
          <w:tcPr>
            <w:tcW w:w="3117" w:type="dxa"/>
          </w:tcPr>
          <w:p w14:paraId="2686B4CF" w14:textId="3E1FCA7A" w:rsidR="002F15E5" w:rsidRPr="0067498C" w:rsidRDefault="002F15E5" w:rsidP="002F15E5">
            <w:pPr>
              <w:jc w:val="both"/>
            </w:pPr>
            <w:r w:rsidRPr="0067498C">
              <w:t>TXGZ, TXHE, TXJC, TXTA</w:t>
            </w:r>
          </w:p>
        </w:tc>
        <w:tc>
          <w:tcPr>
            <w:tcW w:w="3117" w:type="dxa"/>
          </w:tcPr>
          <w:p w14:paraId="18D32345" w14:textId="64A78C8D" w:rsidR="002F15E5" w:rsidRPr="0067498C" w:rsidRDefault="002F15E5" w:rsidP="002F15E5">
            <w:pPr>
              <w:jc w:val="both"/>
            </w:pPr>
            <w:r w:rsidRPr="0067498C">
              <w:t>TXBS</w:t>
            </w:r>
          </w:p>
        </w:tc>
      </w:tr>
      <w:tr w:rsidR="002F15E5" w:rsidRPr="0067498C" w14:paraId="1DDFF6D3" w14:textId="77777777" w:rsidTr="00020DDD">
        <w:tc>
          <w:tcPr>
            <w:tcW w:w="3116" w:type="dxa"/>
          </w:tcPr>
          <w:p w14:paraId="5E093015" w14:textId="77777777" w:rsidR="002F15E5" w:rsidRPr="0067498C" w:rsidRDefault="002F15E5" w:rsidP="002F15E5">
            <w:pPr>
              <w:jc w:val="both"/>
            </w:pPr>
            <w:r w:rsidRPr="0067498C">
              <w:t>5</w:t>
            </w:r>
          </w:p>
        </w:tc>
        <w:tc>
          <w:tcPr>
            <w:tcW w:w="3117" w:type="dxa"/>
          </w:tcPr>
          <w:p w14:paraId="218684E6" w14:textId="0AC7DC16" w:rsidR="002F15E5" w:rsidRPr="0067498C" w:rsidRDefault="002F15E5" w:rsidP="002F15E5">
            <w:pPr>
              <w:jc w:val="both"/>
            </w:pPr>
            <w:r w:rsidRPr="0067498C">
              <w:t>ROD1, TXBC, TXGZ, TXTA</w:t>
            </w:r>
          </w:p>
        </w:tc>
        <w:tc>
          <w:tcPr>
            <w:tcW w:w="3117" w:type="dxa"/>
          </w:tcPr>
          <w:p w14:paraId="40A53B47" w14:textId="3052E9D2" w:rsidR="002F15E5" w:rsidRPr="0067498C" w:rsidRDefault="002F15E5" w:rsidP="002F15E5">
            <w:pPr>
              <w:jc w:val="both"/>
            </w:pPr>
            <w:r w:rsidRPr="0067498C">
              <w:t>TXCM</w:t>
            </w:r>
          </w:p>
        </w:tc>
      </w:tr>
    </w:tbl>
    <w:p w14:paraId="09306FF9" w14:textId="77777777" w:rsidR="00920348" w:rsidRPr="0067498C" w:rsidRDefault="00920348" w:rsidP="00A946F1">
      <w:pPr>
        <w:jc w:val="both"/>
        <w:rPr>
          <w:b/>
        </w:rPr>
      </w:pPr>
    </w:p>
    <w:p w14:paraId="340CC2F0" w14:textId="7D88EE71" w:rsidR="00020DDD" w:rsidRDefault="00474CD1" w:rsidP="00A946F1">
      <w:pPr>
        <w:jc w:val="both"/>
      </w:pPr>
      <w:r w:rsidRPr="0067498C">
        <w:rPr>
          <w:b/>
        </w:rPr>
        <w:t>Figure 1: Table of CORS Stations per Bundle</w:t>
      </w:r>
    </w:p>
    <w:p w14:paraId="4FBE12D3" w14:textId="0EF4F5F6" w:rsidR="00875628" w:rsidRDefault="00920348" w:rsidP="00A946F1">
      <w:pPr>
        <w:jc w:val="both"/>
      </w:pPr>
      <w:r>
        <w:rPr>
          <w:noProof/>
        </w:rPr>
        <w:lastRenderedPageBreak/>
        <w:drawing>
          <wp:inline distT="0" distB="0" distL="0" distR="0" wp14:anchorId="14E4672E" wp14:editId="5AE143DA">
            <wp:extent cx="5939790" cy="3542030"/>
            <wp:effectExtent l="0" t="0" r="3810" b="1270"/>
            <wp:docPr id="1" name="Picture 1" descr="Z:\01_GCP\01_AECOM\2016\5134_Central Texas\Centeral_Texas_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1_GCP\01_AECOM\2016\5134_Central Texas\Centeral_Texas_Netwo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3542030"/>
                    </a:xfrm>
                    <a:prstGeom prst="rect">
                      <a:avLst/>
                    </a:prstGeom>
                    <a:noFill/>
                    <a:ln>
                      <a:noFill/>
                    </a:ln>
                  </pic:spPr>
                </pic:pic>
              </a:graphicData>
            </a:graphic>
          </wp:inline>
        </w:drawing>
      </w:r>
    </w:p>
    <w:p w14:paraId="49E51752" w14:textId="77777777" w:rsidR="00875628" w:rsidRDefault="00875628" w:rsidP="00A946F1">
      <w:pPr>
        <w:jc w:val="both"/>
      </w:pPr>
    </w:p>
    <w:p w14:paraId="7FF38568" w14:textId="2015E44C" w:rsidR="00F50BF5" w:rsidRDefault="00474CD1" w:rsidP="00A946F1">
      <w:pPr>
        <w:jc w:val="both"/>
        <w:rPr>
          <w:b/>
        </w:rPr>
      </w:pPr>
      <w:r>
        <w:rPr>
          <w:noProof/>
        </w:rPr>
        <w:t xml:space="preserve"> </w:t>
      </w:r>
      <w:r w:rsidR="00F50BF5" w:rsidRPr="00C7364E">
        <w:rPr>
          <w:b/>
        </w:rPr>
        <w:t xml:space="preserve">Figure </w:t>
      </w:r>
      <w:r>
        <w:rPr>
          <w:b/>
        </w:rPr>
        <w:t>2</w:t>
      </w:r>
      <w:r w:rsidR="00F50BF5" w:rsidRPr="00C7364E">
        <w:rPr>
          <w:b/>
        </w:rPr>
        <w:t>: Network Map</w:t>
      </w:r>
      <w:r w:rsidR="00920348">
        <w:rPr>
          <w:b/>
        </w:rPr>
        <w:t xml:space="preserve"> of</w:t>
      </w:r>
      <w:r>
        <w:rPr>
          <w:b/>
        </w:rPr>
        <w:t xml:space="preserve"> AOI</w:t>
      </w:r>
    </w:p>
    <w:p w14:paraId="0F7133F1" w14:textId="58BF3F6B" w:rsidR="002C2116" w:rsidRDefault="00474CD1" w:rsidP="00A946F1">
      <w:pPr>
        <w:jc w:val="both"/>
      </w:pPr>
      <w:r>
        <w:rPr>
          <w:noProof/>
        </w:rPr>
        <w:t xml:space="preserve"> </w:t>
      </w:r>
    </w:p>
    <w:p w14:paraId="04E24BBE" w14:textId="77777777" w:rsidR="002C2116" w:rsidRDefault="001A47D8" w:rsidP="00C85915">
      <w:pPr>
        <w:jc w:val="both"/>
      </w:pPr>
      <w:r>
        <w:t xml:space="preserve">For </w:t>
      </w:r>
      <w:r w:rsidR="00594562">
        <w:t>all bundles, f</w:t>
      </w:r>
      <w:r w:rsidR="002C2116">
        <w:t xml:space="preserve">irst a free network adjustment was calculated, meaning without </w:t>
      </w:r>
      <w:r w:rsidR="00D07220">
        <w:t xml:space="preserve">introduced </w:t>
      </w:r>
      <w:r w:rsidR="002C2116">
        <w:t>coordinate constrains.</w:t>
      </w:r>
      <w:r w:rsidR="00D07220">
        <w:t xml:space="preserve"> The</w:t>
      </w:r>
      <w:r w:rsidR="002C2116">
        <w:t xml:space="preserve"> free network </w:t>
      </w:r>
      <w:r w:rsidR="00ED7D69">
        <w:t>approach offers</w:t>
      </w:r>
      <w:r w:rsidR="00D07220">
        <w:t xml:space="preserve"> two main advantages. F</w:t>
      </w:r>
      <w:r w:rsidR="002C2116">
        <w:t>irst</w:t>
      </w:r>
      <w:r w:rsidR="00ED7D69">
        <w:t>,</w:t>
      </w:r>
      <w:r w:rsidR="002C2116">
        <w:t xml:space="preserve"> </w:t>
      </w:r>
      <w:r w:rsidR="00D07220">
        <w:t xml:space="preserve">to </w:t>
      </w:r>
      <w:r w:rsidR="002C2116">
        <w:t>install an</w:t>
      </w:r>
      <w:r w:rsidR="00D07220">
        <w:t xml:space="preserve"> optimized</w:t>
      </w:r>
      <w:r w:rsidR="002C2116">
        <w:t xml:space="preserve"> geometry</w:t>
      </w:r>
      <w:r w:rsidR="00D07220">
        <w:t xml:space="preserve"> of measurements</w:t>
      </w:r>
      <w:r w:rsidR="002C2116">
        <w:t>, and secondly it indicates potential issues in the coordinates that later are used as constrains.</w:t>
      </w:r>
      <w:r w:rsidR="00D07220">
        <w:t xml:space="preserve"> The free network also gives an assessment of all used baselines and RTK-</w:t>
      </w:r>
      <w:r w:rsidR="00ED7D69">
        <w:t xml:space="preserve"> </w:t>
      </w:r>
      <w:r w:rsidR="00D07220">
        <w:t xml:space="preserve">vectors. </w:t>
      </w:r>
    </w:p>
    <w:p w14:paraId="78806B6C" w14:textId="77777777" w:rsidR="00D07220" w:rsidRDefault="00594562" w:rsidP="00594562">
      <w:pPr>
        <w:spacing w:after="200" w:line="276" w:lineRule="auto"/>
        <w:jc w:val="both"/>
      </w:pPr>
      <w:r>
        <w:t>In these bundles</w:t>
      </w:r>
      <w:r w:rsidR="002C2116">
        <w:t xml:space="preserve"> the CORS stations were introduced </w:t>
      </w:r>
      <w:r w:rsidR="00D07220">
        <w:t xml:space="preserve">with coordinates. </w:t>
      </w:r>
    </w:p>
    <w:p w14:paraId="08400A90" w14:textId="2B703A34" w:rsidR="00A946F1" w:rsidRDefault="00A946F1" w:rsidP="00CF12EA">
      <w:pPr>
        <w:pStyle w:val="Heading1"/>
      </w:pPr>
      <w:bookmarkStart w:id="5" w:name="_Toc473559036"/>
      <w:r w:rsidRPr="00EE647A">
        <w:t>Network Adjustment</w:t>
      </w:r>
      <w:bookmarkEnd w:id="5"/>
      <w:r w:rsidRPr="00EE647A">
        <w:t xml:space="preserve"> </w:t>
      </w:r>
      <w:r w:rsidR="00ED7D69">
        <w:t xml:space="preserve"> </w:t>
      </w:r>
    </w:p>
    <w:p w14:paraId="0B759BAF" w14:textId="7ABEBD55" w:rsidR="007116D1" w:rsidRDefault="007116D1" w:rsidP="007116D1"/>
    <w:p w14:paraId="02726902" w14:textId="77777777" w:rsidR="007116D1" w:rsidRPr="007116D1" w:rsidRDefault="007116D1" w:rsidP="007116D1"/>
    <w:p w14:paraId="755DF1B0" w14:textId="77777777" w:rsidR="00A946F1" w:rsidRDefault="00F50BF5" w:rsidP="00C85915">
      <w:pPr>
        <w:jc w:val="both"/>
      </w:pPr>
      <w:r>
        <w:t>The constrained</w:t>
      </w:r>
      <w:r w:rsidR="00A946F1">
        <w:t xml:space="preserve"> network adjustment was calculated for the combined data of base stations</w:t>
      </w:r>
      <w:r>
        <w:t xml:space="preserve"> coordinates</w:t>
      </w:r>
      <w:r w:rsidR="00A946F1">
        <w:t>, static observations</w:t>
      </w:r>
      <w:r>
        <w:t>, VRS- and RTK-</w:t>
      </w:r>
      <w:r w:rsidR="00A946F1">
        <w:t xml:space="preserve">observation. As described previously, special care was applied for the network base stations. The </w:t>
      </w:r>
      <w:r>
        <w:t>NGS CORS</w:t>
      </w:r>
      <w:r w:rsidR="00A946F1">
        <w:t xml:space="preserve"> surrounding the AOI were constrained as fixed coordinates while</w:t>
      </w:r>
      <w:r>
        <w:t xml:space="preserve"> Trimble VRS Now base stations were left unconstrained.</w:t>
      </w:r>
      <w:r w:rsidR="00594562">
        <w:t xml:space="preserve"> An exception is bundle 1 containing coordinates from independent OPUS calculation for two VRS CORS Stations.</w:t>
      </w:r>
      <w:r w:rsidR="00A946F1">
        <w:t xml:space="preserve"> </w:t>
      </w:r>
      <w:r w:rsidR="00291B2A">
        <w:t xml:space="preserve">The results of the adjustment </w:t>
      </w:r>
      <w:r w:rsidR="00ED7D69">
        <w:t xml:space="preserve">demonstrate </w:t>
      </w:r>
      <w:r w:rsidR="00291B2A">
        <w:t>very high accuracy and high confidence. The accuracy for all coordinates is reported with a 95% confidence.</w:t>
      </w:r>
    </w:p>
    <w:p w14:paraId="300DEF2A" w14:textId="77777777" w:rsidR="00B83442" w:rsidRDefault="00B83442" w:rsidP="00C85915">
      <w:pPr>
        <w:jc w:val="both"/>
      </w:pPr>
    </w:p>
    <w:p w14:paraId="219CEC69" w14:textId="373A66A4" w:rsidR="00B83442" w:rsidRDefault="00B83442" w:rsidP="00C85915">
      <w:pPr>
        <w:jc w:val="both"/>
      </w:pPr>
      <w:r>
        <w:t>Before the accuracy reports of the adjustments are reported it is important to CompassData to include other measures to ensure quality. For this project the NGS monument availability was discussed beforehand. The general lack of good monuments in the area prompted the need for an additional quality check</w:t>
      </w:r>
      <w:r w:rsidR="00ED7D69">
        <w:t>s</w:t>
      </w:r>
      <w:r w:rsidR="001824D6">
        <w:t>. If monuments were not available or didn’t provide sufficient quality static observation</w:t>
      </w:r>
      <w:r w:rsidR="00A37F3C">
        <w:t>s</w:t>
      </w:r>
      <w:r w:rsidR="001824D6">
        <w:t xml:space="preserve"> were taken on the NGS Monuments. </w:t>
      </w:r>
    </w:p>
    <w:p w14:paraId="56807FE9" w14:textId="77777777" w:rsidR="007116D1" w:rsidRDefault="007116D1" w:rsidP="00C85915">
      <w:pPr>
        <w:jc w:val="both"/>
      </w:pPr>
    </w:p>
    <w:p w14:paraId="1A45711E" w14:textId="77777777" w:rsidR="007116D1" w:rsidRDefault="001824D6" w:rsidP="001824D6">
      <w:pPr>
        <w:spacing w:after="200" w:line="276" w:lineRule="auto"/>
      </w:pPr>
      <w:r>
        <w:t xml:space="preserve">The full network adjustment reports are attached in the APPENDIX. </w:t>
      </w:r>
    </w:p>
    <w:p w14:paraId="462BBC75" w14:textId="7A7FF776" w:rsidR="00A61313" w:rsidRPr="001824D6" w:rsidRDefault="001824D6" w:rsidP="001824D6">
      <w:pPr>
        <w:spacing w:after="200" w:line="276" w:lineRule="auto"/>
      </w:pPr>
      <w:r>
        <w:lastRenderedPageBreak/>
        <w:t xml:space="preserve">For each bundle is a separate report. </w:t>
      </w:r>
      <w:r w:rsidR="00291B2A">
        <w:t>The main constrained network results are sh</w:t>
      </w:r>
      <w:r w:rsidR="00CF457A">
        <w:t>own</w:t>
      </w:r>
      <w:r>
        <w:t xml:space="preserve"> in these</w:t>
      </w:r>
      <w:r w:rsidR="00CF457A">
        <w:t xml:space="preserve"> report</w:t>
      </w:r>
      <w:r>
        <w:t>s.</w:t>
      </w:r>
      <w:r w:rsidR="00CF457A">
        <w:t xml:space="preserve"> </w:t>
      </w:r>
      <w:r>
        <w:t>Each</w:t>
      </w:r>
      <w:r w:rsidR="00CF457A">
        <w:t xml:space="preserve"> includes metadata, general settings, statistical overview, adjusted coordinates in </w:t>
      </w:r>
      <w:r w:rsidR="00A37F3C">
        <w:t>UTM</w:t>
      </w:r>
      <w:r w:rsidR="00CF457A">
        <w:t xml:space="preserve"> and adjust coordinates in geographic coordinates, and error information with a 95% confidence level.</w:t>
      </w:r>
    </w:p>
    <w:p w14:paraId="16E9AC8D" w14:textId="01086D52" w:rsidR="00972E48" w:rsidRDefault="00972E48" w:rsidP="00972E48">
      <w:pPr>
        <w:pStyle w:val="Heading1"/>
      </w:pPr>
      <w:r>
        <w:t xml:space="preserve"> Monument Checks</w:t>
      </w:r>
    </w:p>
    <w:p w14:paraId="3B568AA7" w14:textId="77777777" w:rsidR="007116D1" w:rsidRPr="007116D1" w:rsidRDefault="007116D1" w:rsidP="007116D1"/>
    <w:p w14:paraId="29D4D6CE" w14:textId="0C7F49DA" w:rsidR="007C1090" w:rsidRDefault="00972E48" w:rsidP="007C1090">
      <w:pPr>
        <w:spacing w:after="200" w:line="276" w:lineRule="auto"/>
      </w:pPr>
      <w:r>
        <w:t xml:space="preserve">Below </w:t>
      </w:r>
      <w:r w:rsidR="008D12EA">
        <w:t>the</w:t>
      </w:r>
      <w:r>
        <w:t xml:space="preserve"> table with NGS monument checks against the network adjustments:</w:t>
      </w:r>
      <w:r w:rsidR="007C1090" w:rsidRPr="007C1090">
        <w:t xml:space="preserve"> </w:t>
      </w:r>
    </w:p>
    <w:tbl>
      <w:tblPr>
        <w:tblStyle w:val="TableGrid"/>
        <w:tblW w:w="0" w:type="auto"/>
        <w:tblLook w:val="04A0" w:firstRow="1" w:lastRow="0" w:firstColumn="1" w:lastColumn="0" w:noHBand="0" w:noVBand="1"/>
      </w:tblPr>
      <w:tblGrid>
        <w:gridCol w:w="1158"/>
        <w:gridCol w:w="1522"/>
        <w:gridCol w:w="1784"/>
        <w:gridCol w:w="894"/>
        <w:gridCol w:w="1055"/>
        <w:gridCol w:w="2937"/>
      </w:tblGrid>
      <w:tr w:rsidR="007C1090" w14:paraId="3D86C723" w14:textId="77777777" w:rsidTr="00EE2919">
        <w:trPr>
          <w:trHeight w:val="468"/>
        </w:trPr>
        <w:tc>
          <w:tcPr>
            <w:tcW w:w="1158" w:type="dxa"/>
            <w:tcBorders>
              <w:bottom w:val="single" w:sz="4" w:space="0" w:color="auto"/>
            </w:tcBorders>
          </w:tcPr>
          <w:p w14:paraId="65416344" w14:textId="77777777" w:rsidR="007C1090" w:rsidRPr="00B57381" w:rsidRDefault="007C1090" w:rsidP="00D240C4">
            <w:pPr>
              <w:spacing w:after="200" w:line="276" w:lineRule="auto"/>
            </w:pPr>
          </w:p>
        </w:tc>
        <w:tc>
          <w:tcPr>
            <w:tcW w:w="1522" w:type="dxa"/>
          </w:tcPr>
          <w:p w14:paraId="188A1E05" w14:textId="77777777" w:rsidR="007C1090" w:rsidRPr="00B57381" w:rsidRDefault="007C1090" w:rsidP="00D240C4">
            <w:pPr>
              <w:spacing w:after="200" w:line="276" w:lineRule="auto"/>
            </w:pPr>
            <w:r w:rsidRPr="00B57381">
              <w:t>Monument ID</w:t>
            </w:r>
          </w:p>
        </w:tc>
        <w:tc>
          <w:tcPr>
            <w:tcW w:w="1784" w:type="dxa"/>
          </w:tcPr>
          <w:p w14:paraId="05AE5207" w14:textId="77777777" w:rsidR="007C1090" w:rsidRPr="00B57381" w:rsidRDefault="007C1090" w:rsidP="00D240C4">
            <w:pPr>
              <w:spacing w:after="200" w:line="276" w:lineRule="auto"/>
            </w:pPr>
            <w:r w:rsidRPr="00B57381">
              <w:t>Difference</w:t>
            </w:r>
          </w:p>
        </w:tc>
        <w:tc>
          <w:tcPr>
            <w:tcW w:w="894" w:type="dxa"/>
          </w:tcPr>
          <w:p w14:paraId="0B8D9077" w14:textId="77777777" w:rsidR="007C1090" w:rsidRPr="00B57381" w:rsidRDefault="007C1090" w:rsidP="00D240C4">
            <w:pPr>
              <w:spacing w:after="200" w:line="276" w:lineRule="auto"/>
            </w:pPr>
            <w:r w:rsidRPr="00B57381">
              <w:t>HZ</w:t>
            </w:r>
          </w:p>
        </w:tc>
        <w:tc>
          <w:tcPr>
            <w:tcW w:w="1055" w:type="dxa"/>
          </w:tcPr>
          <w:p w14:paraId="50EBE85E" w14:textId="77777777" w:rsidR="007C1090" w:rsidRPr="00B57381" w:rsidRDefault="007C1090" w:rsidP="00D240C4">
            <w:pPr>
              <w:spacing w:after="200" w:line="276" w:lineRule="auto"/>
            </w:pPr>
            <w:r w:rsidRPr="00B57381">
              <w:t>V</w:t>
            </w:r>
          </w:p>
        </w:tc>
        <w:tc>
          <w:tcPr>
            <w:tcW w:w="2937" w:type="dxa"/>
          </w:tcPr>
          <w:p w14:paraId="053E2E67" w14:textId="77777777" w:rsidR="007C1090" w:rsidRPr="00B57381" w:rsidRDefault="007C1090" w:rsidP="00D240C4">
            <w:pPr>
              <w:spacing w:after="200" w:line="276" w:lineRule="auto"/>
            </w:pPr>
            <w:r w:rsidRPr="00B57381">
              <w:t>Comment</w:t>
            </w:r>
          </w:p>
        </w:tc>
      </w:tr>
      <w:tr w:rsidR="007C1090" w14:paraId="7D2E7291" w14:textId="77777777" w:rsidTr="00EE2919">
        <w:trPr>
          <w:trHeight w:val="529"/>
        </w:trPr>
        <w:tc>
          <w:tcPr>
            <w:tcW w:w="1158" w:type="dxa"/>
            <w:vMerge w:val="restart"/>
            <w:tcBorders>
              <w:bottom w:val="nil"/>
            </w:tcBorders>
          </w:tcPr>
          <w:p w14:paraId="76925983" w14:textId="77777777" w:rsidR="007C1090" w:rsidRPr="00B57381" w:rsidRDefault="007C1090" w:rsidP="00D240C4">
            <w:pPr>
              <w:spacing w:after="200" w:line="276" w:lineRule="auto"/>
              <w:jc w:val="center"/>
            </w:pPr>
          </w:p>
          <w:p w14:paraId="6780E196" w14:textId="77777777" w:rsidR="007C1090" w:rsidRPr="00B57381" w:rsidRDefault="007C1090" w:rsidP="00D240C4">
            <w:pPr>
              <w:spacing w:after="200" w:line="276" w:lineRule="auto"/>
            </w:pPr>
          </w:p>
        </w:tc>
        <w:tc>
          <w:tcPr>
            <w:tcW w:w="1522" w:type="dxa"/>
          </w:tcPr>
          <w:p w14:paraId="565B2004" w14:textId="77777777" w:rsidR="007C1090" w:rsidRPr="00B57381" w:rsidRDefault="007C1090" w:rsidP="00D240C4">
            <w:pPr>
              <w:spacing w:after="200" w:line="276" w:lineRule="auto"/>
            </w:pPr>
            <w:r w:rsidRPr="00B57381">
              <w:t>AB2776</w:t>
            </w:r>
          </w:p>
        </w:tc>
        <w:tc>
          <w:tcPr>
            <w:tcW w:w="1784" w:type="dxa"/>
          </w:tcPr>
          <w:p w14:paraId="00E82235" w14:textId="77777777" w:rsidR="007C1090" w:rsidRPr="00B57381" w:rsidRDefault="007C1090" w:rsidP="00D240C4">
            <w:pPr>
              <w:spacing w:after="200" w:line="276" w:lineRule="auto"/>
            </w:pPr>
            <w:r w:rsidRPr="00B57381">
              <w:t>Static - Datasheet</w:t>
            </w:r>
          </w:p>
        </w:tc>
        <w:tc>
          <w:tcPr>
            <w:tcW w:w="894" w:type="dxa"/>
          </w:tcPr>
          <w:p w14:paraId="6474FC2E" w14:textId="77777777" w:rsidR="007C1090" w:rsidRPr="00B57381" w:rsidRDefault="007C1090" w:rsidP="00D240C4">
            <w:pPr>
              <w:spacing w:after="200" w:line="276" w:lineRule="auto"/>
            </w:pPr>
            <w:r w:rsidRPr="00B57381">
              <w:t>0.070m</w:t>
            </w:r>
          </w:p>
        </w:tc>
        <w:tc>
          <w:tcPr>
            <w:tcW w:w="1055" w:type="dxa"/>
          </w:tcPr>
          <w:p w14:paraId="76FB6200" w14:textId="77777777" w:rsidR="007C1090" w:rsidRPr="00B57381" w:rsidRDefault="007C1090" w:rsidP="00D240C4">
            <w:pPr>
              <w:spacing w:after="200" w:line="276" w:lineRule="auto"/>
            </w:pPr>
            <w:r w:rsidRPr="00B57381">
              <w:t>0.047m</w:t>
            </w:r>
          </w:p>
        </w:tc>
        <w:tc>
          <w:tcPr>
            <w:tcW w:w="2937" w:type="dxa"/>
          </w:tcPr>
          <w:p w14:paraId="24EB97E2" w14:textId="77777777" w:rsidR="007C1090" w:rsidRPr="00B57381" w:rsidRDefault="007C1090" w:rsidP="00D240C4">
            <w:pPr>
              <w:spacing w:after="200" w:line="276" w:lineRule="auto"/>
            </w:pPr>
            <w:r w:rsidRPr="00B57381">
              <w:t>1/11/2017 4:33:22 PM - 1/11/2017 6:53:37 PM</w:t>
            </w:r>
          </w:p>
        </w:tc>
      </w:tr>
      <w:tr w:rsidR="007C1090" w14:paraId="0006A0E1" w14:textId="77777777" w:rsidTr="00EE2919">
        <w:trPr>
          <w:trHeight w:val="408"/>
        </w:trPr>
        <w:tc>
          <w:tcPr>
            <w:tcW w:w="1158" w:type="dxa"/>
            <w:vMerge/>
            <w:tcBorders>
              <w:top w:val="nil"/>
              <w:bottom w:val="nil"/>
            </w:tcBorders>
          </w:tcPr>
          <w:p w14:paraId="79EE3117" w14:textId="77777777" w:rsidR="007C1090" w:rsidRPr="00B57381" w:rsidRDefault="007C1090" w:rsidP="00D240C4">
            <w:pPr>
              <w:spacing w:after="200" w:line="276" w:lineRule="auto"/>
              <w:jc w:val="center"/>
            </w:pPr>
          </w:p>
        </w:tc>
        <w:tc>
          <w:tcPr>
            <w:tcW w:w="1522" w:type="dxa"/>
          </w:tcPr>
          <w:p w14:paraId="41DE287B" w14:textId="38C623E1" w:rsidR="007C1090" w:rsidRPr="001545F0" w:rsidRDefault="007C1090" w:rsidP="00D240C4">
            <w:pPr>
              <w:spacing w:after="200" w:line="276" w:lineRule="auto"/>
            </w:pPr>
            <w:r w:rsidRPr="001545F0">
              <w:t>AY0968</w:t>
            </w:r>
            <w:r w:rsidR="00CD1B96" w:rsidRPr="001545F0">
              <w:t>*</w:t>
            </w:r>
          </w:p>
        </w:tc>
        <w:tc>
          <w:tcPr>
            <w:tcW w:w="1784" w:type="dxa"/>
          </w:tcPr>
          <w:p w14:paraId="02C3CA88" w14:textId="77777777" w:rsidR="007C1090" w:rsidRPr="001545F0" w:rsidRDefault="007C1090" w:rsidP="00D240C4">
            <w:pPr>
              <w:spacing w:after="200" w:line="276" w:lineRule="auto"/>
            </w:pPr>
            <w:r w:rsidRPr="001545F0">
              <w:t>Static - Datasheet</w:t>
            </w:r>
          </w:p>
        </w:tc>
        <w:tc>
          <w:tcPr>
            <w:tcW w:w="894" w:type="dxa"/>
          </w:tcPr>
          <w:p w14:paraId="2C3D80B3" w14:textId="77777777" w:rsidR="007C1090" w:rsidRPr="001545F0" w:rsidRDefault="007C1090" w:rsidP="00D240C4">
            <w:pPr>
              <w:spacing w:after="200" w:line="276" w:lineRule="auto"/>
            </w:pPr>
            <w:r w:rsidRPr="001545F0">
              <w:t>0.271m</w:t>
            </w:r>
          </w:p>
        </w:tc>
        <w:tc>
          <w:tcPr>
            <w:tcW w:w="1055" w:type="dxa"/>
          </w:tcPr>
          <w:p w14:paraId="4E7F1CD5" w14:textId="77777777" w:rsidR="007C1090" w:rsidRPr="001545F0" w:rsidRDefault="007C1090" w:rsidP="00D240C4">
            <w:pPr>
              <w:spacing w:after="200" w:line="276" w:lineRule="auto"/>
            </w:pPr>
            <w:r w:rsidRPr="001545F0">
              <w:t>0.055m</w:t>
            </w:r>
          </w:p>
        </w:tc>
        <w:tc>
          <w:tcPr>
            <w:tcW w:w="2937" w:type="dxa"/>
          </w:tcPr>
          <w:p w14:paraId="7D8204FF" w14:textId="77777777" w:rsidR="007C1090" w:rsidRPr="00B57381" w:rsidRDefault="007C1090" w:rsidP="00D240C4">
            <w:pPr>
              <w:spacing w:after="200" w:line="276" w:lineRule="auto"/>
            </w:pPr>
            <w:r w:rsidRPr="00B57381">
              <w:t>1/6/2017 11:12:15 PM - 1/7/2017 12:03:05 AM</w:t>
            </w:r>
          </w:p>
        </w:tc>
      </w:tr>
      <w:tr w:rsidR="00EE2919" w14:paraId="64C9E5B6" w14:textId="77777777" w:rsidTr="00EE2919">
        <w:trPr>
          <w:trHeight w:val="408"/>
        </w:trPr>
        <w:tc>
          <w:tcPr>
            <w:tcW w:w="1158" w:type="dxa"/>
            <w:tcBorders>
              <w:top w:val="nil"/>
              <w:bottom w:val="nil"/>
            </w:tcBorders>
          </w:tcPr>
          <w:p w14:paraId="41637800" w14:textId="7660E34C" w:rsidR="00EE2919" w:rsidRPr="00B57381" w:rsidRDefault="00EE2919" w:rsidP="00EE2919">
            <w:pPr>
              <w:spacing w:after="200" w:line="276" w:lineRule="auto"/>
              <w:jc w:val="center"/>
            </w:pPr>
          </w:p>
        </w:tc>
        <w:tc>
          <w:tcPr>
            <w:tcW w:w="1522" w:type="dxa"/>
          </w:tcPr>
          <w:p w14:paraId="1FFF7211" w14:textId="4FA54075" w:rsidR="00EE2919" w:rsidRPr="001545F0" w:rsidRDefault="00EE2919" w:rsidP="00EE2919">
            <w:pPr>
              <w:spacing w:after="200" w:line="276" w:lineRule="auto"/>
            </w:pPr>
          </w:p>
        </w:tc>
        <w:tc>
          <w:tcPr>
            <w:tcW w:w="1784" w:type="dxa"/>
          </w:tcPr>
          <w:p w14:paraId="25C7B664" w14:textId="0470BB47" w:rsidR="00EE2919" w:rsidRPr="001545F0" w:rsidRDefault="00EE2919" w:rsidP="00EE2919">
            <w:pPr>
              <w:spacing w:after="200" w:line="276" w:lineRule="auto"/>
            </w:pPr>
            <w:r w:rsidRPr="001545F0">
              <w:t>VRS - Datasheet</w:t>
            </w:r>
          </w:p>
        </w:tc>
        <w:tc>
          <w:tcPr>
            <w:tcW w:w="894" w:type="dxa"/>
          </w:tcPr>
          <w:p w14:paraId="79ACE75A" w14:textId="73CD4D62" w:rsidR="00EE2919" w:rsidRPr="001545F0" w:rsidRDefault="00EE2919" w:rsidP="00EE2919">
            <w:pPr>
              <w:spacing w:after="200" w:line="276" w:lineRule="auto"/>
            </w:pPr>
            <w:r w:rsidRPr="001545F0">
              <w:t>0.260m</w:t>
            </w:r>
          </w:p>
        </w:tc>
        <w:tc>
          <w:tcPr>
            <w:tcW w:w="1055" w:type="dxa"/>
          </w:tcPr>
          <w:p w14:paraId="79345D68" w14:textId="017DF5BE" w:rsidR="00EE2919" w:rsidRPr="001545F0" w:rsidRDefault="00EE2919" w:rsidP="00EE2919">
            <w:pPr>
              <w:spacing w:after="200" w:line="276" w:lineRule="auto"/>
            </w:pPr>
            <w:r w:rsidRPr="001545F0">
              <w:t>0.087m</w:t>
            </w:r>
          </w:p>
        </w:tc>
        <w:tc>
          <w:tcPr>
            <w:tcW w:w="2937" w:type="dxa"/>
          </w:tcPr>
          <w:p w14:paraId="68F04668" w14:textId="5034E4FF" w:rsidR="00EE2919" w:rsidRPr="00B57381" w:rsidRDefault="00EE2919" w:rsidP="00EE2919">
            <w:pPr>
              <w:spacing w:after="200" w:line="276" w:lineRule="auto"/>
            </w:pPr>
            <w:r w:rsidRPr="00B57381">
              <w:t>1/7/2017</w:t>
            </w:r>
          </w:p>
        </w:tc>
      </w:tr>
      <w:tr w:rsidR="00EE2919" w14:paraId="11E7729B" w14:textId="77777777" w:rsidTr="00EE2919">
        <w:trPr>
          <w:trHeight w:val="602"/>
        </w:trPr>
        <w:tc>
          <w:tcPr>
            <w:tcW w:w="1158" w:type="dxa"/>
            <w:tcBorders>
              <w:top w:val="nil"/>
              <w:bottom w:val="nil"/>
            </w:tcBorders>
          </w:tcPr>
          <w:p w14:paraId="19567D21" w14:textId="7A222FDD" w:rsidR="00EE2919" w:rsidRPr="00B57381" w:rsidRDefault="00EE2919" w:rsidP="00EE2919">
            <w:pPr>
              <w:spacing w:after="200" w:line="276" w:lineRule="auto"/>
            </w:pPr>
            <w:r w:rsidRPr="00DD1A15">
              <w:t xml:space="preserve">Bundle </w:t>
            </w:r>
            <w:r>
              <w:t>1</w:t>
            </w:r>
          </w:p>
        </w:tc>
        <w:tc>
          <w:tcPr>
            <w:tcW w:w="1522" w:type="dxa"/>
          </w:tcPr>
          <w:p w14:paraId="260B26F8" w14:textId="3C41B99D" w:rsidR="00EE2919" w:rsidRPr="001545F0" w:rsidRDefault="00EE2919" w:rsidP="00EE2919">
            <w:pPr>
              <w:spacing w:after="200" w:line="276" w:lineRule="auto"/>
            </w:pPr>
          </w:p>
        </w:tc>
        <w:tc>
          <w:tcPr>
            <w:tcW w:w="1784" w:type="dxa"/>
          </w:tcPr>
          <w:p w14:paraId="14E2C045" w14:textId="58492615" w:rsidR="00EE2919" w:rsidRPr="001545F0" w:rsidRDefault="00EE2919" w:rsidP="00EE2919">
            <w:pPr>
              <w:spacing w:after="200" w:line="276" w:lineRule="auto"/>
            </w:pPr>
            <w:r w:rsidRPr="001545F0">
              <w:t>VRS - Datasheet</w:t>
            </w:r>
          </w:p>
        </w:tc>
        <w:tc>
          <w:tcPr>
            <w:tcW w:w="894" w:type="dxa"/>
          </w:tcPr>
          <w:p w14:paraId="59F6E5F7" w14:textId="0946C5FB" w:rsidR="00EE2919" w:rsidRPr="001545F0" w:rsidRDefault="00EE2919" w:rsidP="00EE2919">
            <w:pPr>
              <w:spacing w:after="200" w:line="276" w:lineRule="auto"/>
            </w:pPr>
            <w:r w:rsidRPr="001545F0">
              <w:t>0.261m</w:t>
            </w:r>
          </w:p>
        </w:tc>
        <w:tc>
          <w:tcPr>
            <w:tcW w:w="1055" w:type="dxa"/>
          </w:tcPr>
          <w:p w14:paraId="6FE118D5" w14:textId="76DBE73D" w:rsidR="00EE2919" w:rsidRPr="001545F0" w:rsidRDefault="00EE2919" w:rsidP="00EE2919">
            <w:pPr>
              <w:spacing w:after="200" w:line="276" w:lineRule="auto"/>
            </w:pPr>
            <w:r w:rsidRPr="001545F0">
              <w:t>0.094m</w:t>
            </w:r>
          </w:p>
        </w:tc>
        <w:tc>
          <w:tcPr>
            <w:tcW w:w="2937" w:type="dxa"/>
          </w:tcPr>
          <w:p w14:paraId="298296FF" w14:textId="128E87F0" w:rsidR="00EE2919" w:rsidRPr="00B57381" w:rsidRDefault="00EE2919" w:rsidP="00EE2919">
            <w:pPr>
              <w:spacing w:after="200" w:line="276" w:lineRule="auto"/>
            </w:pPr>
            <w:r>
              <w:t>1/8</w:t>
            </w:r>
            <w:r w:rsidRPr="00B57381">
              <w:t>/2017</w:t>
            </w:r>
          </w:p>
        </w:tc>
      </w:tr>
      <w:tr w:rsidR="00EE2919" w14:paraId="01C01364" w14:textId="77777777" w:rsidTr="00EE2919">
        <w:trPr>
          <w:trHeight w:val="468"/>
        </w:trPr>
        <w:tc>
          <w:tcPr>
            <w:tcW w:w="1158" w:type="dxa"/>
            <w:tcBorders>
              <w:top w:val="nil"/>
              <w:left w:val="single" w:sz="4" w:space="0" w:color="auto"/>
              <w:bottom w:val="nil"/>
              <w:right w:val="single" w:sz="4" w:space="0" w:color="auto"/>
            </w:tcBorders>
          </w:tcPr>
          <w:p w14:paraId="77246019" w14:textId="77777777" w:rsidR="00EE2919" w:rsidRPr="00B325FC" w:rsidRDefault="00EE2919" w:rsidP="00EE2919">
            <w:pPr>
              <w:spacing w:after="200" w:line="276" w:lineRule="auto"/>
              <w:rPr>
                <w:highlight w:val="yellow"/>
              </w:rPr>
            </w:pPr>
          </w:p>
        </w:tc>
        <w:tc>
          <w:tcPr>
            <w:tcW w:w="1522" w:type="dxa"/>
            <w:tcBorders>
              <w:left w:val="single" w:sz="4" w:space="0" w:color="auto"/>
            </w:tcBorders>
          </w:tcPr>
          <w:p w14:paraId="49879D56" w14:textId="77777777" w:rsidR="00EE2919" w:rsidRPr="00AA05E1" w:rsidRDefault="00EE2919" w:rsidP="00EE2919">
            <w:pPr>
              <w:spacing w:after="200" w:line="276" w:lineRule="auto"/>
            </w:pPr>
            <w:r w:rsidRPr="00AA05E1">
              <w:t>AB2776</w:t>
            </w:r>
          </w:p>
        </w:tc>
        <w:tc>
          <w:tcPr>
            <w:tcW w:w="1784" w:type="dxa"/>
          </w:tcPr>
          <w:p w14:paraId="72ABC8A0" w14:textId="77777777" w:rsidR="00EE2919" w:rsidRPr="00AA05E1" w:rsidRDefault="00EE2919" w:rsidP="00EE2919">
            <w:pPr>
              <w:spacing w:after="200" w:line="276" w:lineRule="auto"/>
            </w:pPr>
            <w:r w:rsidRPr="00AA05E1">
              <w:t>VRS - Datasheet</w:t>
            </w:r>
          </w:p>
        </w:tc>
        <w:tc>
          <w:tcPr>
            <w:tcW w:w="894" w:type="dxa"/>
          </w:tcPr>
          <w:p w14:paraId="433CA0E7" w14:textId="77777777" w:rsidR="00EE2919" w:rsidRPr="00AA05E1" w:rsidRDefault="00EE2919" w:rsidP="00EE2919">
            <w:pPr>
              <w:spacing w:after="200" w:line="276" w:lineRule="auto"/>
            </w:pPr>
            <w:r w:rsidRPr="00AA05E1">
              <w:t>0.068m</w:t>
            </w:r>
          </w:p>
        </w:tc>
        <w:tc>
          <w:tcPr>
            <w:tcW w:w="1055" w:type="dxa"/>
          </w:tcPr>
          <w:p w14:paraId="07F5A4A6" w14:textId="77777777" w:rsidR="00EE2919" w:rsidRPr="00AA05E1" w:rsidRDefault="00EE2919" w:rsidP="00EE2919">
            <w:pPr>
              <w:spacing w:after="200" w:line="276" w:lineRule="auto"/>
            </w:pPr>
            <w:r w:rsidRPr="00AA05E1">
              <w:t>0.028m</w:t>
            </w:r>
          </w:p>
        </w:tc>
        <w:tc>
          <w:tcPr>
            <w:tcW w:w="2937" w:type="dxa"/>
          </w:tcPr>
          <w:p w14:paraId="75BA28E7" w14:textId="77777777" w:rsidR="00EE2919" w:rsidRPr="00AA05E1" w:rsidRDefault="00EE2919" w:rsidP="00EE2919">
            <w:pPr>
              <w:spacing w:after="200" w:line="276" w:lineRule="auto"/>
            </w:pPr>
            <w:r w:rsidRPr="00AA05E1">
              <w:t>1/11/2017</w:t>
            </w:r>
          </w:p>
        </w:tc>
      </w:tr>
      <w:tr w:rsidR="00EE2919" w14:paraId="7837A716" w14:textId="77777777" w:rsidTr="00EE2919">
        <w:trPr>
          <w:trHeight w:val="468"/>
        </w:trPr>
        <w:tc>
          <w:tcPr>
            <w:tcW w:w="1158" w:type="dxa"/>
            <w:tcBorders>
              <w:top w:val="nil"/>
              <w:bottom w:val="nil"/>
            </w:tcBorders>
          </w:tcPr>
          <w:p w14:paraId="40B4A557" w14:textId="77777777" w:rsidR="00EE2919" w:rsidRPr="00B325FC" w:rsidRDefault="00EE2919" w:rsidP="00EE2919">
            <w:pPr>
              <w:spacing w:after="200" w:line="276" w:lineRule="auto"/>
              <w:rPr>
                <w:highlight w:val="yellow"/>
              </w:rPr>
            </w:pPr>
          </w:p>
        </w:tc>
        <w:tc>
          <w:tcPr>
            <w:tcW w:w="1522" w:type="dxa"/>
          </w:tcPr>
          <w:p w14:paraId="6D37D56B" w14:textId="77777777" w:rsidR="00EE2919" w:rsidRPr="00AA05E1" w:rsidRDefault="00EE2919" w:rsidP="00EE2919">
            <w:pPr>
              <w:spacing w:after="200" w:line="276" w:lineRule="auto"/>
            </w:pPr>
            <w:r w:rsidRPr="00AA05E1">
              <w:t>AY0887</w:t>
            </w:r>
          </w:p>
        </w:tc>
        <w:tc>
          <w:tcPr>
            <w:tcW w:w="1784" w:type="dxa"/>
          </w:tcPr>
          <w:p w14:paraId="12036069" w14:textId="77777777" w:rsidR="00EE2919" w:rsidRPr="00AA05E1" w:rsidRDefault="00EE2919" w:rsidP="00EE2919">
            <w:pPr>
              <w:spacing w:after="200" w:line="276" w:lineRule="auto"/>
            </w:pPr>
            <w:r w:rsidRPr="00AA05E1">
              <w:t>VRS - Datasheet</w:t>
            </w:r>
          </w:p>
        </w:tc>
        <w:tc>
          <w:tcPr>
            <w:tcW w:w="894" w:type="dxa"/>
          </w:tcPr>
          <w:p w14:paraId="26965D69" w14:textId="77777777" w:rsidR="00EE2919" w:rsidRPr="00AA05E1" w:rsidRDefault="00EE2919" w:rsidP="00EE2919">
            <w:pPr>
              <w:spacing w:after="200" w:line="276" w:lineRule="auto"/>
            </w:pPr>
            <w:r w:rsidRPr="00AA05E1">
              <w:t>0.062m</w:t>
            </w:r>
          </w:p>
        </w:tc>
        <w:tc>
          <w:tcPr>
            <w:tcW w:w="1055" w:type="dxa"/>
          </w:tcPr>
          <w:p w14:paraId="718A40A3" w14:textId="77777777" w:rsidR="00EE2919" w:rsidRPr="00AA05E1" w:rsidRDefault="00EE2919" w:rsidP="00EE2919">
            <w:pPr>
              <w:spacing w:after="200" w:line="276" w:lineRule="auto"/>
            </w:pPr>
            <w:r w:rsidRPr="00AA05E1">
              <w:t>0.038m</w:t>
            </w:r>
          </w:p>
        </w:tc>
        <w:tc>
          <w:tcPr>
            <w:tcW w:w="2937" w:type="dxa"/>
          </w:tcPr>
          <w:p w14:paraId="5FDE8F98" w14:textId="77777777" w:rsidR="00EE2919" w:rsidRPr="00AA05E1" w:rsidRDefault="00EE2919" w:rsidP="00EE2919">
            <w:pPr>
              <w:spacing w:after="200" w:line="276" w:lineRule="auto"/>
            </w:pPr>
            <w:r w:rsidRPr="00AA05E1">
              <w:t>1/10/2017</w:t>
            </w:r>
          </w:p>
        </w:tc>
      </w:tr>
      <w:tr w:rsidR="00EE2919" w14:paraId="00688FDF" w14:textId="77777777" w:rsidTr="003E5312">
        <w:trPr>
          <w:trHeight w:val="468"/>
        </w:trPr>
        <w:tc>
          <w:tcPr>
            <w:tcW w:w="1158" w:type="dxa"/>
            <w:tcBorders>
              <w:top w:val="nil"/>
              <w:bottom w:val="single" w:sz="4" w:space="0" w:color="auto"/>
            </w:tcBorders>
          </w:tcPr>
          <w:p w14:paraId="071BDCCA" w14:textId="77777777" w:rsidR="00EE2919" w:rsidRPr="00B325FC" w:rsidRDefault="00EE2919" w:rsidP="00EE2919">
            <w:pPr>
              <w:spacing w:after="200" w:line="276" w:lineRule="auto"/>
              <w:rPr>
                <w:highlight w:val="yellow"/>
              </w:rPr>
            </w:pPr>
          </w:p>
        </w:tc>
        <w:tc>
          <w:tcPr>
            <w:tcW w:w="1522" w:type="dxa"/>
          </w:tcPr>
          <w:p w14:paraId="52F1F185" w14:textId="70BEAB19" w:rsidR="00EE2919" w:rsidRPr="00AA05E1" w:rsidRDefault="00EE2919" w:rsidP="00EE2919">
            <w:pPr>
              <w:spacing w:after="200" w:line="276" w:lineRule="auto"/>
            </w:pPr>
            <w:r>
              <w:t>AY2100</w:t>
            </w:r>
          </w:p>
        </w:tc>
        <w:tc>
          <w:tcPr>
            <w:tcW w:w="1784" w:type="dxa"/>
          </w:tcPr>
          <w:p w14:paraId="26CB67BD" w14:textId="5DB6D285" w:rsidR="00EE2919" w:rsidRPr="00AA05E1" w:rsidRDefault="00EE2919" w:rsidP="00EE2919">
            <w:pPr>
              <w:spacing w:after="200" w:line="276" w:lineRule="auto"/>
            </w:pPr>
            <w:r w:rsidRPr="00AA05E1">
              <w:t>VRS - Datasheet</w:t>
            </w:r>
          </w:p>
        </w:tc>
        <w:tc>
          <w:tcPr>
            <w:tcW w:w="894" w:type="dxa"/>
          </w:tcPr>
          <w:p w14:paraId="64579121" w14:textId="49B71CA5" w:rsidR="00EE2919" w:rsidRPr="00AA05E1" w:rsidRDefault="00EE2919" w:rsidP="00EE2919">
            <w:pPr>
              <w:spacing w:after="200" w:line="276" w:lineRule="auto"/>
            </w:pPr>
            <w:r>
              <w:t>0.028m</w:t>
            </w:r>
          </w:p>
        </w:tc>
        <w:tc>
          <w:tcPr>
            <w:tcW w:w="1055" w:type="dxa"/>
          </w:tcPr>
          <w:p w14:paraId="0E67862B" w14:textId="10D2C81A" w:rsidR="00EE2919" w:rsidRPr="00AA05E1" w:rsidRDefault="00EE2919" w:rsidP="00EE2919">
            <w:pPr>
              <w:spacing w:after="200" w:line="276" w:lineRule="auto"/>
            </w:pPr>
            <w:r>
              <w:t>0.025m</w:t>
            </w:r>
          </w:p>
        </w:tc>
        <w:tc>
          <w:tcPr>
            <w:tcW w:w="2937" w:type="dxa"/>
          </w:tcPr>
          <w:p w14:paraId="3492D7AB" w14:textId="01533EFA" w:rsidR="00EE2919" w:rsidRPr="00AA05E1" w:rsidRDefault="00EE2919" w:rsidP="00EE2919">
            <w:pPr>
              <w:spacing w:after="200" w:line="276" w:lineRule="auto"/>
            </w:pPr>
            <w:r w:rsidRPr="0072487D">
              <w:t xml:space="preserve">1/10/2017 </w:t>
            </w:r>
            <w:r>
              <w:t>&amp; 1/11/2017</w:t>
            </w:r>
          </w:p>
        </w:tc>
      </w:tr>
      <w:tr w:rsidR="00EE2919" w14:paraId="4BD62682" w14:textId="77777777" w:rsidTr="003E5312">
        <w:trPr>
          <w:trHeight w:val="468"/>
        </w:trPr>
        <w:tc>
          <w:tcPr>
            <w:tcW w:w="1158" w:type="dxa"/>
            <w:tcBorders>
              <w:bottom w:val="nil"/>
            </w:tcBorders>
          </w:tcPr>
          <w:p w14:paraId="71A3B2C4" w14:textId="77777777" w:rsidR="00EE2919" w:rsidRPr="00DD1A15" w:rsidRDefault="00EE2919" w:rsidP="00EE2919">
            <w:pPr>
              <w:spacing w:after="200" w:line="276" w:lineRule="auto"/>
            </w:pPr>
            <w:r w:rsidRPr="00DD1A15">
              <w:t>Bundle 2</w:t>
            </w:r>
          </w:p>
          <w:p w14:paraId="0A11F447" w14:textId="77777777" w:rsidR="00EE2919" w:rsidRPr="00B325FC" w:rsidRDefault="00EE2919" w:rsidP="00EE2919">
            <w:pPr>
              <w:spacing w:after="200" w:line="276" w:lineRule="auto"/>
              <w:rPr>
                <w:highlight w:val="yellow"/>
              </w:rPr>
            </w:pPr>
          </w:p>
        </w:tc>
        <w:tc>
          <w:tcPr>
            <w:tcW w:w="1522" w:type="dxa"/>
          </w:tcPr>
          <w:p w14:paraId="6DD4EFE1" w14:textId="300E0104" w:rsidR="00EE2919" w:rsidRPr="00AA05E1" w:rsidRDefault="00EE2919" w:rsidP="00EE2919">
            <w:pPr>
              <w:spacing w:after="200" w:line="276" w:lineRule="auto"/>
            </w:pPr>
            <w:r w:rsidRPr="00DD1A15">
              <w:t>DN7654</w:t>
            </w:r>
          </w:p>
        </w:tc>
        <w:tc>
          <w:tcPr>
            <w:tcW w:w="1784" w:type="dxa"/>
          </w:tcPr>
          <w:p w14:paraId="1D036B66" w14:textId="2449C68E" w:rsidR="00EE2919" w:rsidRPr="00EE2919" w:rsidRDefault="00EE2919" w:rsidP="00EE2919">
            <w:pPr>
              <w:spacing w:after="200" w:line="276" w:lineRule="auto"/>
              <w:rPr>
                <w:highlight w:val="yellow"/>
              </w:rPr>
            </w:pPr>
            <w:r w:rsidRPr="00DD1A15">
              <w:t>Static - Datasheet</w:t>
            </w:r>
          </w:p>
        </w:tc>
        <w:tc>
          <w:tcPr>
            <w:tcW w:w="894" w:type="dxa"/>
          </w:tcPr>
          <w:p w14:paraId="273BE7D2" w14:textId="3D52EFBB" w:rsidR="00EE2919" w:rsidRPr="00EE2919" w:rsidRDefault="00EE2919" w:rsidP="00EE2919">
            <w:pPr>
              <w:spacing w:after="200" w:line="276" w:lineRule="auto"/>
              <w:rPr>
                <w:highlight w:val="yellow"/>
              </w:rPr>
            </w:pPr>
            <w:r>
              <w:t>0.004</w:t>
            </w:r>
            <w:r w:rsidRPr="00DD1A15">
              <w:t>m</w:t>
            </w:r>
          </w:p>
        </w:tc>
        <w:tc>
          <w:tcPr>
            <w:tcW w:w="1055" w:type="dxa"/>
          </w:tcPr>
          <w:p w14:paraId="40392CDE" w14:textId="31C3B0FA" w:rsidR="00EE2919" w:rsidRPr="00EE2919" w:rsidRDefault="00EE2919" w:rsidP="00EE2919">
            <w:pPr>
              <w:spacing w:after="200" w:line="276" w:lineRule="auto"/>
              <w:rPr>
                <w:highlight w:val="yellow"/>
              </w:rPr>
            </w:pPr>
            <w:r w:rsidRPr="00DD1A15">
              <w:t>0.03</w:t>
            </w:r>
            <w:r>
              <w:t>7</w:t>
            </w:r>
            <w:r w:rsidRPr="00DD1A15">
              <w:t>m</w:t>
            </w:r>
          </w:p>
        </w:tc>
        <w:tc>
          <w:tcPr>
            <w:tcW w:w="2937" w:type="dxa"/>
          </w:tcPr>
          <w:p w14:paraId="6C7B28B9" w14:textId="3B692AB5" w:rsidR="00EE2919" w:rsidRPr="00AA05E1" w:rsidRDefault="00EE2919" w:rsidP="00EE2919">
            <w:pPr>
              <w:spacing w:after="200" w:line="276" w:lineRule="auto"/>
            </w:pPr>
            <w:r w:rsidRPr="00DD1A15">
              <w:t>1/16/2017 11:35:22 PM</w:t>
            </w:r>
            <w:r>
              <w:t xml:space="preserve"> </w:t>
            </w:r>
            <w:r w:rsidRPr="00DD1A15">
              <w:t>1/17/2017 12:20:23 AM</w:t>
            </w:r>
          </w:p>
        </w:tc>
      </w:tr>
      <w:tr w:rsidR="00EE2919" w14:paraId="0079215E" w14:textId="77777777" w:rsidTr="003E5312">
        <w:trPr>
          <w:trHeight w:val="468"/>
        </w:trPr>
        <w:tc>
          <w:tcPr>
            <w:tcW w:w="1158" w:type="dxa"/>
            <w:tcBorders>
              <w:top w:val="nil"/>
              <w:bottom w:val="single" w:sz="4" w:space="0" w:color="auto"/>
            </w:tcBorders>
          </w:tcPr>
          <w:p w14:paraId="7190393E" w14:textId="77777777" w:rsidR="00EE2919" w:rsidRPr="00B325FC" w:rsidRDefault="00EE2919" w:rsidP="00EE2919">
            <w:pPr>
              <w:spacing w:after="200" w:line="276" w:lineRule="auto"/>
              <w:rPr>
                <w:highlight w:val="yellow"/>
              </w:rPr>
            </w:pPr>
          </w:p>
        </w:tc>
        <w:tc>
          <w:tcPr>
            <w:tcW w:w="1522" w:type="dxa"/>
          </w:tcPr>
          <w:p w14:paraId="44F0EE91" w14:textId="04B4E49B" w:rsidR="00EE2919" w:rsidRDefault="00EE2919" w:rsidP="00EE2919">
            <w:pPr>
              <w:spacing w:after="200" w:line="276" w:lineRule="auto"/>
            </w:pPr>
            <w:r w:rsidRPr="00DD1A15">
              <w:t>DN7654</w:t>
            </w:r>
          </w:p>
        </w:tc>
        <w:tc>
          <w:tcPr>
            <w:tcW w:w="1784" w:type="dxa"/>
          </w:tcPr>
          <w:p w14:paraId="69FD1201" w14:textId="25CF988F" w:rsidR="00EE2919" w:rsidRPr="00AA05E1" w:rsidRDefault="00EE2919" w:rsidP="00EE2919">
            <w:pPr>
              <w:spacing w:after="200" w:line="276" w:lineRule="auto"/>
            </w:pPr>
            <w:r w:rsidRPr="00DD1A15">
              <w:t>VRS - Datasheet</w:t>
            </w:r>
          </w:p>
        </w:tc>
        <w:tc>
          <w:tcPr>
            <w:tcW w:w="894" w:type="dxa"/>
          </w:tcPr>
          <w:p w14:paraId="2CA8AEB2" w14:textId="62B0BB7E" w:rsidR="00EE2919" w:rsidRDefault="00EE2919" w:rsidP="00EE2919">
            <w:pPr>
              <w:spacing w:after="200" w:line="276" w:lineRule="auto"/>
            </w:pPr>
            <w:r>
              <w:t>0.015</w:t>
            </w:r>
            <w:r w:rsidRPr="00DD1A15">
              <w:t>m</w:t>
            </w:r>
          </w:p>
        </w:tc>
        <w:tc>
          <w:tcPr>
            <w:tcW w:w="1055" w:type="dxa"/>
          </w:tcPr>
          <w:p w14:paraId="5E429F94" w14:textId="293903F3" w:rsidR="00EE2919" w:rsidRDefault="00EE2919" w:rsidP="00EE2919">
            <w:pPr>
              <w:spacing w:after="200" w:line="276" w:lineRule="auto"/>
            </w:pPr>
            <w:r>
              <w:t>0.024</w:t>
            </w:r>
            <w:r w:rsidRPr="00DD1A15">
              <w:t>m</w:t>
            </w:r>
          </w:p>
        </w:tc>
        <w:tc>
          <w:tcPr>
            <w:tcW w:w="2937" w:type="dxa"/>
          </w:tcPr>
          <w:p w14:paraId="3CF0E475" w14:textId="78C25C5A" w:rsidR="00EE2919" w:rsidRDefault="00EE2919" w:rsidP="00EE2919">
            <w:pPr>
              <w:spacing w:after="200" w:line="276" w:lineRule="auto"/>
            </w:pPr>
            <w:r>
              <w:t>1/16</w:t>
            </w:r>
            <w:r w:rsidRPr="00DD1A15">
              <w:t>/2017</w:t>
            </w:r>
          </w:p>
        </w:tc>
      </w:tr>
      <w:tr w:rsidR="00EE2919" w14:paraId="2C3AD710" w14:textId="77777777" w:rsidTr="003E5312">
        <w:trPr>
          <w:trHeight w:val="782"/>
        </w:trPr>
        <w:tc>
          <w:tcPr>
            <w:tcW w:w="1158" w:type="dxa"/>
            <w:tcBorders>
              <w:bottom w:val="nil"/>
            </w:tcBorders>
          </w:tcPr>
          <w:p w14:paraId="535DD4D1" w14:textId="77777777" w:rsidR="00EE2919" w:rsidRPr="00B57381" w:rsidRDefault="00EE2919" w:rsidP="00EE2919">
            <w:pPr>
              <w:spacing w:after="200" w:line="276" w:lineRule="auto"/>
              <w:jc w:val="center"/>
            </w:pPr>
          </w:p>
          <w:p w14:paraId="58C35E95" w14:textId="51BA33F6" w:rsidR="00EE2919" w:rsidRPr="00DD1A15" w:rsidRDefault="00EE2919" w:rsidP="00EE2919">
            <w:pPr>
              <w:spacing w:after="200" w:line="276" w:lineRule="auto"/>
            </w:pPr>
            <w:r w:rsidRPr="00B57381">
              <w:t>Bundle 3</w:t>
            </w:r>
          </w:p>
        </w:tc>
        <w:tc>
          <w:tcPr>
            <w:tcW w:w="1522" w:type="dxa"/>
          </w:tcPr>
          <w:p w14:paraId="5A105E02" w14:textId="0CEAEBA5" w:rsidR="00EE2919" w:rsidRPr="00DD1A15" w:rsidRDefault="00EE2919" w:rsidP="00EE2919">
            <w:pPr>
              <w:spacing w:after="200" w:line="276" w:lineRule="auto"/>
            </w:pPr>
            <w:r w:rsidRPr="00B57381">
              <w:t>BM1098</w:t>
            </w:r>
          </w:p>
        </w:tc>
        <w:tc>
          <w:tcPr>
            <w:tcW w:w="1784" w:type="dxa"/>
          </w:tcPr>
          <w:p w14:paraId="40F35170" w14:textId="703F263F" w:rsidR="00EE2919" w:rsidRPr="00DD1A15" w:rsidRDefault="00EE2919" w:rsidP="00EE2919">
            <w:pPr>
              <w:spacing w:after="200" w:line="276" w:lineRule="auto"/>
            </w:pPr>
            <w:r w:rsidRPr="00B57381">
              <w:t>Static - Datasheet</w:t>
            </w:r>
          </w:p>
        </w:tc>
        <w:tc>
          <w:tcPr>
            <w:tcW w:w="894" w:type="dxa"/>
          </w:tcPr>
          <w:p w14:paraId="5187FFF1" w14:textId="5E7B4B50" w:rsidR="00EE2919" w:rsidRPr="00DD1A15" w:rsidRDefault="00EE2919" w:rsidP="00EE2919">
            <w:pPr>
              <w:spacing w:after="200" w:line="276" w:lineRule="auto"/>
            </w:pPr>
            <w:r w:rsidRPr="00B57381">
              <w:t>0.006m</w:t>
            </w:r>
          </w:p>
        </w:tc>
        <w:tc>
          <w:tcPr>
            <w:tcW w:w="1055" w:type="dxa"/>
          </w:tcPr>
          <w:p w14:paraId="69729A9D" w14:textId="4E93202A" w:rsidR="00EE2919" w:rsidRPr="00DD1A15" w:rsidRDefault="00EE2919" w:rsidP="00EE2919">
            <w:pPr>
              <w:spacing w:after="200" w:line="276" w:lineRule="auto"/>
            </w:pPr>
            <w:r w:rsidRPr="00B57381">
              <w:t>0.006m</w:t>
            </w:r>
          </w:p>
        </w:tc>
        <w:tc>
          <w:tcPr>
            <w:tcW w:w="2937" w:type="dxa"/>
          </w:tcPr>
          <w:p w14:paraId="6CA25F9C" w14:textId="7AA3EADC" w:rsidR="00EE2919" w:rsidRPr="00DD1A15" w:rsidRDefault="00EE2919" w:rsidP="00EE2919">
            <w:pPr>
              <w:spacing w:after="200" w:line="276" w:lineRule="auto"/>
            </w:pPr>
            <w:r w:rsidRPr="00B57381">
              <w:t>1/18/2017 6:04:46 PM- 1/18/2017 6:51:21 PM</w:t>
            </w:r>
          </w:p>
        </w:tc>
      </w:tr>
      <w:tr w:rsidR="00EE2919" w14:paraId="53A15CE0" w14:textId="77777777" w:rsidTr="003E5312">
        <w:trPr>
          <w:trHeight w:val="468"/>
        </w:trPr>
        <w:tc>
          <w:tcPr>
            <w:tcW w:w="1158" w:type="dxa"/>
            <w:tcBorders>
              <w:top w:val="nil"/>
              <w:bottom w:val="single" w:sz="4" w:space="0" w:color="auto"/>
            </w:tcBorders>
          </w:tcPr>
          <w:p w14:paraId="68595029" w14:textId="77777777" w:rsidR="00EE2919" w:rsidRPr="00DD1A15" w:rsidRDefault="00EE2919" w:rsidP="00EE2919">
            <w:pPr>
              <w:spacing w:after="200" w:line="276" w:lineRule="auto"/>
              <w:jc w:val="center"/>
            </w:pPr>
          </w:p>
        </w:tc>
        <w:tc>
          <w:tcPr>
            <w:tcW w:w="1522" w:type="dxa"/>
          </w:tcPr>
          <w:p w14:paraId="45651C72" w14:textId="31E6F0ED" w:rsidR="00EE2919" w:rsidRPr="00DD1A15" w:rsidRDefault="00EE2919" w:rsidP="00EE2919">
            <w:pPr>
              <w:spacing w:after="200" w:line="276" w:lineRule="auto"/>
            </w:pPr>
            <w:r w:rsidRPr="00B57381">
              <w:t>BM1098</w:t>
            </w:r>
          </w:p>
        </w:tc>
        <w:tc>
          <w:tcPr>
            <w:tcW w:w="1784" w:type="dxa"/>
          </w:tcPr>
          <w:p w14:paraId="53011C4D" w14:textId="63F9A58D" w:rsidR="00EE2919" w:rsidRPr="00DD1A15" w:rsidRDefault="00EE2919" w:rsidP="00EE2919">
            <w:pPr>
              <w:spacing w:after="200" w:line="276" w:lineRule="auto"/>
            </w:pPr>
            <w:r w:rsidRPr="00B57381">
              <w:t>VRS - Datasheet</w:t>
            </w:r>
          </w:p>
        </w:tc>
        <w:tc>
          <w:tcPr>
            <w:tcW w:w="894" w:type="dxa"/>
          </w:tcPr>
          <w:p w14:paraId="6CA79C79" w14:textId="6E260952" w:rsidR="00EE2919" w:rsidRPr="00DD1A15" w:rsidRDefault="00EE2919" w:rsidP="00EE2919">
            <w:pPr>
              <w:spacing w:after="200" w:line="276" w:lineRule="auto"/>
            </w:pPr>
            <w:r w:rsidRPr="00B57381">
              <w:t>0.023m</w:t>
            </w:r>
          </w:p>
        </w:tc>
        <w:tc>
          <w:tcPr>
            <w:tcW w:w="1055" w:type="dxa"/>
          </w:tcPr>
          <w:p w14:paraId="752ABA60" w14:textId="7B8C7A16" w:rsidR="00EE2919" w:rsidRPr="00DD1A15" w:rsidRDefault="00EE2919" w:rsidP="00EE2919">
            <w:pPr>
              <w:spacing w:after="200" w:line="276" w:lineRule="auto"/>
            </w:pPr>
            <w:r w:rsidRPr="00B57381">
              <w:t>0.014m</w:t>
            </w:r>
          </w:p>
        </w:tc>
        <w:tc>
          <w:tcPr>
            <w:tcW w:w="2937" w:type="dxa"/>
          </w:tcPr>
          <w:p w14:paraId="033CEECA" w14:textId="1801DD5C" w:rsidR="00EE2919" w:rsidRPr="00DD1A15" w:rsidRDefault="00EE2919" w:rsidP="00EE2919">
            <w:pPr>
              <w:spacing w:after="200" w:line="276" w:lineRule="auto"/>
            </w:pPr>
            <w:r w:rsidRPr="00B57381">
              <w:t>1/18/2017</w:t>
            </w:r>
          </w:p>
        </w:tc>
      </w:tr>
      <w:tr w:rsidR="00EE2919" w14:paraId="2D621CCD" w14:textId="77777777" w:rsidTr="003E5312">
        <w:trPr>
          <w:trHeight w:val="937"/>
        </w:trPr>
        <w:tc>
          <w:tcPr>
            <w:tcW w:w="1158" w:type="dxa"/>
            <w:tcBorders>
              <w:top w:val="single" w:sz="4" w:space="0" w:color="auto"/>
              <w:bottom w:val="nil"/>
            </w:tcBorders>
          </w:tcPr>
          <w:p w14:paraId="4E8DD4DA" w14:textId="1A95D81C" w:rsidR="00EE2919" w:rsidRPr="00B57381" w:rsidRDefault="00EE2919" w:rsidP="00EE2919">
            <w:pPr>
              <w:spacing w:after="200" w:line="276" w:lineRule="auto"/>
            </w:pPr>
          </w:p>
        </w:tc>
        <w:tc>
          <w:tcPr>
            <w:tcW w:w="1522" w:type="dxa"/>
          </w:tcPr>
          <w:p w14:paraId="322B8D88" w14:textId="19F83FE5" w:rsidR="00EE2919" w:rsidRPr="00B57381" w:rsidRDefault="00EE2919" w:rsidP="00EE2919">
            <w:pPr>
              <w:spacing w:after="200" w:line="276" w:lineRule="auto"/>
            </w:pPr>
            <w:r w:rsidRPr="00057DE6">
              <w:t>AB3200</w:t>
            </w:r>
          </w:p>
        </w:tc>
        <w:tc>
          <w:tcPr>
            <w:tcW w:w="1784" w:type="dxa"/>
          </w:tcPr>
          <w:p w14:paraId="4BE1682E" w14:textId="21A6E3A4" w:rsidR="00EE2919" w:rsidRPr="00B57381" w:rsidRDefault="00EE2919" w:rsidP="00EE2919">
            <w:pPr>
              <w:spacing w:after="200" w:line="276" w:lineRule="auto"/>
            </w:pPr>
            <w:r w:rsidRPr="00057DE6">
              <w:t>VRS - Datasheet</w:t>
            </w:r>
          </w:p>
        </w:tc>
        <w:tc>
          <w:tcPr>
            <w:tcW w:w="894" w:type="dxa"/>
          </w:tcPr>
          <w:p w14:paraId="21669B62" w14:textId="01A5AF86" w:rsidR="00EE2919" w:rsidRPr="00B57381" w:rsidRDefault="00EE2919" w:rsidP="00EE2919">
            <w:pPr>
              <w:spacing w:after="200" w:line="276" w:lineRule="auto"/>
            </w:pPr>
            <w:r w:rsidRPr="00057DE6">
              <w:t>0.013m</w:t>
            </w:r>
          </w:p>
        </w:tc>
        <w:tc>
          <w:tcPr>
            <w:tcW w:w="1055" w:type="dxa"/>
          </w:tcPr>
          <w:p w14:paraId="7863BCF0" w14:textId="042565FD" w:rsidR="00EE2919" w:rsidRPr="00B57381" w:rsidRDefault="00EE2919" w:rsidP="00EE2919">
            <w:pPr>
              <w:spacing w:after="200" w:line="276" w:lineRule="auto"/>
            </w:pPr>
            <w:r w:rsidRPr="00057DE6">
              <w:t>0.024m</w:t>
            </w:r>
          </w:p>
        </w:tc>
        <w:tc>
          <w:tcPr>
            <w:tcW w:w="2937" w:type="dxa"/>
          </w:tcPr>
          <w:p w14:paraId="25544830" w14:textId="39AE2722" w:rsidR="00EE2919" w:rsidRPr="00B57381" w:rsidRDefault="00EE2919" w:rsidP="00EE2919">
            <w:pPr>
              <w:spacing w:after="200" w:line="276" w:lineRule="auto"/>
            </w:pPr>
            <w:r w:rsidRPr="00057DE6">
              <w:t>1/31/2017</w:t>
            </w:r>
          </w:p>
        </w:tc>
      </w:tr>
      <w:tr w:rsidR="00EE2919" w14:paraId="6CF2A64C" w14:textId="77777777" w:rsidTr="003E5312">
        <w:trPr>
          <w:trHeight w:val="468"/>
        </w:trPr>
        <w:tc>
          <w:tcPr>
            <w:tcW w:w="1158" w:type="dxa"/>
            <w:tcBorders>
              <w:top w:val="nil"/>
              <w:bottom w:val="single" w:sz="4" w:space="0" w:color="auto"/>
            </w:tcBorders>
          </w:tcPr>
          <w:p w14:paraId="27F7A344" w14:textId="69202894" w:rsidR="00EE2919" w:rsidRPr="00B57381" w:rsidRDefault="00EE2919" w:rsidP="00EE2919">
            <w:pPr>
              <w:spacing w:after="200" w:line="276" w:lineRule="auto"/>
              <w:jc w:val="center"/>
            </w:pPr>
            <w:r w:rsidRPr="00057DE6">
              <w:t>Bundle 4</w:t>
            </w:r>
          </w:p>
        </w:tc>
        <w:tc>
          <w:tcPr>
            <w:tcW w:w="1522" w:type="dxa"/>
          </w:tcPr>
          <w:p w14:paraId="623F236B" w14:textId="4BF684BA" w:rsidR="00EE2919" w:rsidRPr="00B57381" w:rsidRDefault="00EE2919" w:rsidP="00EE2919">
            <w:pPr>
              <w:spacing w:after="200" w:line="276" w:lineRule="auto"/>
            </w:pPr>
            <w:r w:rsidRPr="00057DE6">
              <w:t>BM0534</w:t>
            </w:r>
          </w:p>
        </w:tc>
        <w:tc>
          <w:tcPr>
            <w:tcW w:w="1784" w:type="dxa"/>
          </w:tcPr>
          <w:p w14:paraId="2B3EB729" w14:textId="256ABACA" w:rsidR="00EE2919" w:rsidRPr="00B57381" w:rsidRDefault="00EE2919" w:rsidP="00EE2919">
            <w:pPr>
              <w:spacing w:after="200" w:line="276" w:lineRule="auto"/>
            </w:pPr>
            <w:r w:rsidRPr="00057DE6">
              <w:t>VRS - Datasheet</w:t>
            </w:r>
          </w:p>
        </w:tc>
        <w:tc>
          <w:tcPr>
            <w:tcW w:w="894" w:type="dxa"/>
          </w:tcPr>
          <w:p w14:paraId="200559F7" w14:textId="5274C982" w:rsidR="00EE2919" w:rsidRPr="00B57381" w:rsidRDefault="00EE2919" w:rsidP="00EE2919">
            <w:pPr>
              <w:spacing w:after="200" w:line="276" w:lineRule="auto"/>
            </w:pPr>
            <w:r w:rsidRPr="00057DE6">
              <w:t>0.016</w:t>
            </w:r>
          </w:p>
        </w:tc>
        <w:tc>
          <w:tcPr>
            <w:tcW w:w="1055" w:type="dxa"/>
          </w:tcPr>
          <w:p w14:paraId="085929CE" w14:textId="300FE983" w:rsidR="00EE2919" w:rsidRPr="00B57381" w:rsidRDefault="00EE2919" w:rsidP="00EE2919">
            <w:pPr>
              <w:spacing w:after="200" w:line="276" w:lineRule="auto"/>
            </w:pPr>
            <w:r w:rsidRPr="00057DE6">
              <w:t>0.003m</w:t>
            </w:r>
          </w:p>
        </w:tc>
        <w:tc>
          <w:tcPr>
            <w:tcW w:w="2937" w:type="dxa"/>
          </w:tcPr>
          <w:p w14:paraId="5FA58BD7" w14:textId="19199FDF" w:rsidR="00EE2919" w:rsidRPr="00B57381" w:rsidRDefault="00EE2919" w:rsidP="00EE2919">
            <w:pPr>
              <w:spacing w:after="200" w:line="276" w:lineRule="auto"/>
            </w:pPr>
            <w:r w:rsidRPr="00057DE6">
              <w:t>1/23/2017</w:t>
            </w:r>
          </w:p>
        </w:tc>
      </w:tr>
      <w:tr w:rsidR="00EE2919" w14:paraId="26B0EF24" w14:textId="77777777" w:rsidTr="003E5312">
        <w:trPr>
          <w:trHeight w:val="468"/>
        </w:trPr>
        <w:tc>
          <w:tcPr>
            <w:tcW w:w="1158" w:type="dxa"/>
            <w:tcBorders>
              <w:top w:val="nil"/>
            </w:tcBorders>
          </w:tcPr>
          <w:p w14:paraId="33E2A0BB" w14:textId="0716E6BC" w:rsidR="00EE2919" w:rsidRPr="00057DE6" w:rsidRDefault="00EE2919" w:rsidP="00EE2919">
            <w:pPr>
              <w:spacing w:after="200" w:line="276" w:lineRule="auto"/>
            </w:pPr>
            <w:r w:rsidRPr="00DD7EFB">
              <w:t xml:space="preserve"> Bundle 5</w:t>
            </w:r>
          </w:p>
        </w:tc>
        <w:tc>
          <w:tcPr>
            <w:tcW w:w="1522" w:type="dxa"/>
          </w:tcPr>
          <w:p w14:paraId="183CE7CC" w14:textId="1FC8D55E" w:rsidR="00EE2919" w:rsidRPr="00057DE6" w:rsidRDefault="00EE2919" w:rsidP="00EE2919">
            <w:pPr>
              <w:spacing w:after="200" w:line="276" w:lineRule="auto"/>
            </w:pPr>
            <w:r w:rsidRPr="00DD7EFB">
              <w:t>AB3200</w:t>
            </w:r>
          </w:p>
        </w:tc>
        <w:tc>
          <w:tcPr>
            <w:tcW w:w="1784" w:type="dxa"/>
          </w:tcPr>
          <w:p w14:paraId="739549FC" w14:textId="14D69495" w:rsidR="00EE2919" w:rsidRPr="00057DE6" w:rsidRDefault="00EE2919" w:rsidP="00EE2919">
            <w:pPr>
              <w:spacing w:after="200" w:line="276" w:lineRule="auto"/>
            </w:pPr>
            <w:r w:rsidRPr="00DD7EFB">
              <w:t>VRS - Datasheet</w:t>
            </w:r>
          </w:p>
        </w:tc>
        <w:tc>
          <w:tcPr>
            <w:tcW w:w="894" w:type="dxa"/>
          </w:tcPr>
          <w:p w14:paraId="41443053" w14:textId="5DE50822" w:rsidR="00EE2919" w:rsidRPr="00057DE6" w:rsidRDefault="00EE2919" w:rsidP="00EE2919">
            <w:pPr>
              <w:spacing w:after="200" w:line="276" w:lineRule="auto"/>
            </w:pPr>
            <w:r w:rsidRPr="00DD7EFB">
              <w:t>0.016m</w:t>
            </w:r>
          </w:p>
        </w:tc>
        <w:tc>
          <w:tcPr>
            <w:tcW w:w="1055" w:type="dxa"/>
          </w:tcPr>
          <w:p w14:paraId="6FFEA9A8" w14:textId="65D83216" w:rsidR="00EE2919" w:rsidRPr="00057DE6" w:rsidRDefault="00EE2919" w:rsidP="00EE2919">
            <w:pPr>
              <w:spacing w:after="200" w:line="276" w:lineRule="auto"/>
            </w:pPr>
            <w:r w:rsidRPr="00DD7EFB">
              <w:t>0.023m</w:t>
            </w:r>
          </w:p>
        </w:tc>
        <w:tc>
          <w:tcPr>
            <w:tcW w:w="2937" w:type="dxa"/>
          </w:tcPr>
          <w:p w14:paraId="17BF7324" w14:textId="3AB80771" w:rsidR="00EE2919" w:rsidRPr="00057DE6" w:rsidRDefault="00EE2919" w:rsidP="00EE2919">
            <w:pPr>
              <w:spacing w:after="200" w:line="276" w:lineRule="auto"/>
            </w:pPr>
            <w:r w:rsidRPr="00DD7EFB">
              <w:t>1/31/2017</w:t>
            </w:r>
          </w:p>
        </w:tc>
      </w:tr>
    </w:tbl>
    <w:p w14:paraId="09F16368" w14:textId="485D6BE8" w:rsidR="007C1090" w:rsidRDefault="007C1090" w:rsidP="007C1090"/>
    <w:p w14:paraId="43018F8E" w14:textId="0D62DBEA" w:rsidR="007116D1" w:rsidRDefault="007116D1" w:rsidP="007C1090"/>
    <w:p w14:paraId="249B4C25" w14:textId="77777777" w:rsidR="007116D1" w:rsidRDefault="007116D1" w:rsidP="007C1090"/>
    <w:p w14:paraId="399E569C" w14:textId="22E45721" w:rsidR="00CF2BBF" w:rsidRDefault="00CF2BBF" w:rsidP="00A946F1">
      <w:pPr>
        <w:jc w:val="both"/>
        <w:rPr>
          <w:b/>
        </w:rPr>
      </w:pPr>
      <w:r>
        <w:rPr>
          <w:noProof/>
        </w:rPr>
        <w:drawing>
          <wp:inline distT="0" distB="0" distL="0" distR="0" wp14:anchorId="43789982" wp14:editId="1F383335">
            <wp:extent cx="5943600" cy="3749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49675"/>
                    </a:xfrm>
                    <a:prstGeom prst="rect">
                      <a:avLst/>
                    </a:prstGeom>
                  </pic:spPr>
                </pic:pic>
              </a:graphicData>
            </a:graphic>
          </wp:inline>
        </w:drawing>
      </w:r>
    </w:p>
    <w:p w14:paraId="2CEF58F8" w14:textId="7DBF73AF" w:rsidR="00CF2BBF" w:rsidRDefault="00CF2BBF" w:rsidP="00A946F1">
      <w:pPr>
        <w:jc w:val="both"/>
        <w:rPr>
          <w:b/>
        </w:rPr>
      </w:pPr>
    </w:p>
    <w:p w14:paraId="34C5FE61" w14:textId="77777777" w:rsidR="00CF2BBF" w:rsidRDefault="00CF2BBF" w:rsidP="00A946F1">
      <w:pPr>
        <w:jc w:val="both"/>
        <w:rPr>
          <w:b/>
        </w:rPr>
      </w:pPr>
    </w:p>
    <w:p w14:paraId="00F81165" w14:textId="08DF1B87" w:rsidR="00CD1B96" w:rsidRDefault="00584F19" w:rsidP="00CD1B96">
      <w:pPr>
        <w:jc w:val="both"/>
      </w:pPr>
      <w:r>
        <w:t>*</w:t>
      </w:r>
      <w:bookmarkStart w:id="6" w:name="_GoBack"/>
      <w:bookmarkEnd w:id="6"/>
      <w:r w:rsidR="00CD1B96" w:rsidRPr="001D026C">
        <w:t xml:space="preserve"> NGS Monument AY0968</w:t>
      </w:r>
      <w:r w:rsidR="00624D0C">
        <w:t xml:space="preserve"> has</w:t>
      </w:r>
      <w:r w:rsidR="00CD1B96">
        <w:t xml:space="preserve"> </w:t>
      </w:r>
      <w:r w:rsidR="001D026C">
        <w:t>a published coordinate with a NAD83 (1986)</w:t>
      </w:r>
      <w:r w:rsidR="00624D0C">
        <w:t xml:space="preserve"> datum</w:t>
      </w:r>
      <w:r w:rsidR="001D026C">
        <w:t>. This geodetic datum has an offset</w:t>
      </w:r>
      <w:r w:rsidR="008A4FCD">
        <w:t xml:space="preserve"> relative to the NAD83 (2011). </w:t>
      </w:r>
      <w:r w:rsidR="00CD1B96" w:rsidRPr="001D026C">
        <w:t>All</w:t>
      </w:r>
      <w:r w:rsidR="00624D0C">
        <w:t xml:space="preserve"> our</w:t>
      </w:r>
      <w:r w:rsidR="00CD1B96" w:rsidRPr="001D026C">
        <w:t xml:space="preserve"> measured observations calculate within a few centimeters </w:t>
      </w:r>
      <w:r w:rsidR="00624D0C">
        <w:t xml:space="preserve">as shown in the graphic above and confirm the accuracy despite the published </w:t>
      </w:r>
      <w:proofErr w:type="spellStart"/>
      <w:r w:rsidR="00624D0C">
        <w:t>coorinates</w:t>
      </w:r>
      <w:proofErr w:type="spellEnd"/>
      <w:r w:rsidR="00624D0C">
        <w:t>.</w:t>
      </w:r>
    </w:p>
    <w:p w14:paraId="2FB7133F" w14:textId="6B8D8A8D" w:rsidR="00624D0C" w:rsidRDefault="00624D0C" w:rsidP="00CD1B96">
      <w:pPr>
        <w:jc w:val="both"/>
      </w:pPr>
    </w:p>
    <w:p w14:paraId="300924DB" w14:textId="77777777" w:rsidR="00624D0C" w:rsidRPr="00CD1B96" w:rsidRDefault="00624D0C" w:rsidP="00CD1B96">
      <w:pPr>
        <w:jc w:val="both"/>
        <w:rPr>
          <w:b/>
        </w:rPr>
      </w:pPr>
    </w:p>
    <w:p w14:paraId="50A66628" w14:textId="42992BE1" w:rsidR="00A946F1" w:rsidRPr="000E6C18" w:rsidRDefault="00A946F1" w:rsidP="00A946F1">
      <w:pPr>
        <w:jc w:val="both"/>
        <w:rPr>
          <w:b/>
        </w:rPr>
      </w:pPr>
      <w:r w:rsidRPr="000E6C18">
        <w:rPr>
          <w:b/>
        </w:rPr>
        <w:t>Philipp Hummel, PLS, CFedS, CP</w:t>
      </w:r>
    </w:p>
    <w:p w14:paraId="04E8E5D0" w14:textId="77777777" w:rsidR="00A946F1" w:rsidRDefault="00A946F1" w:rsidP="00A946F1">
      <w:pPr>
        <w:jc w:val="both"/>
      </w:pPr>
      <w:r>
        <w:t>Technical Director</w:t>
      </w:r>
    </w:p>
    <w:p w14:paraId="75C51F8C" w14:textId="77777777" w:rsidR="00A946F1" w:rsidRDefault="00A946F1" w:rsidP="00A946F1">
      <w:pPr>
        <w:jc w:val="both"/>
      </w:pPr>
      <w:r>
        <w:t>303.627.4058 Office</w:t>
      </w:r>
    </w:p>
    <w:p w14:paraId="26582689" w14:textId="77777777" w:rsidR="00A946F1" w:rsidRDefault="00A946F1" w:rsidP="00A946F1">
      <w:pPr>
        <w:jc w:val="both"/>
      </w:pPr>
      <w:r>
        <w:t>12353 E. Easter Avenue</w:t>
      </w:r>
    </w:p>
    <w:p w14:paraId="1ECB262C" w14:textId="77777777" w:rsidR="00A946F1" w:rsidRDefault="00A946F1" w:rsidP="00A946F1">
      <w:pPr>
        <w:jc w:val="both"/>
      </w:pPr>
      <w:r>
        <w:t>Centennial, CO 80112</w:t>
      </w:r>
    </w:p>
    <w:p w14:paraId="728415A3" w14:textId="77777777" w:rsidR="00A946F1" w:rsidRDefault="00584F19" w:rsidP="00A946F1">
      <w:pPr>
        <w:jc w:val="both"/>
      </w:pPr>
      <w:hyperlink r:id="rId13" w:history="1">
        <w:r w:rsidR="00A946F1" w:rsidRPr="00940E26">
          <w:rPr>
            <w:rStyle w:val="Hyperlink"/>
          </w:rPr>
          <w:t>phummel@compassdatainc.com</w:t>
        </w:r>
      </w:hyperlink>
    </w:p>
    <w:p w14:paraId="503EFC22" w14:textId="77777777" w:rsidR="00E65E42" w:rsidRPr="00302E42" w:rsidRDefault="00A946F1" w:rsidP="00302E42">
      <w:pPr>
        <w:jc w:val="both"/>
        <w:rPr>
          <w:color w:val="0000FF"/>
          <w:u w:val="single"/>
        </w:rPr>
      </w:pPr>
      <w:r w:rsidRPr="00817BE4">
        <w:rPr>
          <w:rStyle w:val="Hyperlink"/>
        </w:rPr>
        <w:t>www.compassdatainc.com</w:t>
      </w:r>
    </w:p>
    <w:sectPr w:rsidR="00E65E42" w:rsidRPr="00302E4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CB030" w14:textId="77777777" w:rsidR="005028C4" w:rsidRDefault="005028C4">
      <w:r>
        <w:separator/>
      </w:r>
    </w:p>
  </w:endnote>
  <w:endnote w:type="continuationSeparator" w:id="0">
    <w:p w14:paraId="2F32DD7C" w14:textId="77777777" w:rsidR="005028C4" w:rsidRDefault="0050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0523"/>
      <w:docPartObj>
        <w:docPartGallery w:val="Page Numbers (Top of Page)"/>
        <w:docPartUnique/>
      </w:docPartObj>
    </w:sdtPr>
    <w:sdtEndPr/>
    <w:sdtContent>
      <w:p w14:paraId="38F3D6AF" w14:textId="6E655497" w:rsidR="005028C4" w:rsidRDefault="005028C4" w:rsidP="00CB7CF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84F19">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84F19">
          <w:rPr>
            <w:b/>
            <w:noProof/>
          </w:rPr>
          <w:t>7</w:t>
        </w:r>
        <w:r>
          <w:rPr>
            <w:b/>
            <w:sz w:val="24"/>
            <w:szCs w:val="24"/>
          </w:rPr>
          <w:fldChar w:fldCharType="end"/>
        </w:r>
      </w:p>
    </w:sdtContent>
  </w:sdt>
  <w:p w14:paraId="7D7FCA84" w14:textId="77777777" w:rsidR="005028C4" w:rsidRDefault="00502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5C3ED" w14:textId="77777777" w:rsidR="005028C4" w:rsidRDefault="005028C4">
      <w:r>
        <w:separator/>
      </w:r>
    </w:p>
  </w:footnote>
  <w:footnote w:type="continuationSeparator" w:id="0">
    <w:p w14:paraId="512CEE57" w14:textId="77777777" w:rsidR="005028C4" w:rsidRDefault="0050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86F0" w14:textId="77777777" w:rsidR="005028C4" w:rsidRPr="00AC0819" w:rsidRDefault="005028C4" w:rsidP="00CB7CF2">
    <w:pPr>
      <w:pStyle w:val="Header"/>
    </w:pPr>
    <w:r w:rsidRPr="00B26394">
      <w:rPr>
        <w:noProof/>
      </w:rPr>
      <w:drawing>
        <wp:inline distT="0" distB="0" distL="0" distR="0" wp14:anchorId="083E0FC3" wp14:editId="4FEF5A38">
          <wp:extent cx="2736850" cy="336258"/>
          <wp:effectExtent l="19050" t="0" r="6350" b="0"/>
          <wp:docPr id="15" name="Picture 1" descr="N:\01_Ortho\01_Customers\PerformanceSoftware\PSW_Airport_Ortho\2096_KSAV_Savannah\03_SIS_Projects\01_Accuracy_Analyst\CD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1_Ortho\01_Customers\PerformanceSoftware\PSW_Airport_Ortho\2096_KSAV_Savannah\03_SIS_Projects\01_Accuracy_Analyst\CD_Logo_HiRes.jpg"/>
                  <pic:cNvPicPr>
                    <a:picLocks noChangeAspect="1" noChangeArrowheads="1"/>
                  </pic:cNvPicPr>
                </pic:nvPicPr>
                <pic:blipFill>
                  <a:blip r:embed="rId1"/>
                  <a:srcRect/>
                  <a:stretch>
                    <a:fillRect/>
                  </a:stretch>
                </pic:blipFill>
                <pic:spPr bwMode="auto">
                  <a:xfrm>
                    <a:off x="0" y="0"/>
                    <a:ext cx="2736850" cy="3362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702A"/>
    <w:multiLevelType w:val="hybridMultilevel"/>
    <w:tmpl w:val="D7046EA6"/>
    <w:lvl w:ilvl="0" w:tplc="38B83E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F1"/>
    <w:rsid w:val="00006CAC"/>
    <w:rsid w:val="00020DDD"/>
    <w:rsid w:val="000A0A05"/>
    <w:rsid w:val="000A2ED6"/>
    <w:rsid w:val="000D2C3F"/>
    <w:rsid w:val="000F7890"/>
    <w:rsid w:val="001064D2"/>
    <w:rsid w:val="001153F1"/>
    <w:rsid w:val="001545F0"/>
    <w:rsid w:val="0017767D"/>
    <w:rsid w:val="001824D6"/>
    <w:rsid w:val="001977A8"/>
    <w:rsid w:val="001A47D8"/>
    <w:rsid w:val="001C005E"/>
    <w:rsid w:val="001D026C"/>
    <w:rsid w:val="001D33E9"/>
    <w:rsid w:val="001E6A81"/>
    <w:rsid w:val="002016A9"/>
    <w:rsid w:val="002177F1"/>
    <w:rsid w:val="002218F1"/>
    <w:rsid w:val="00244A48"/>
    <w:rsid w:val="00260EF3"/>
    <w:rsid w:val="00291B2A"/>
    <w:rsid w:val="002A4FC6"/>
    <w:rsid w:val="002C2116"/>
    <w:rsid w:val="002F15E5"/>
    <w:rsid w:val="002F7CCD"/>
    <w:rsid w:val="00302E42"/>
    <w:rsid w:val="00362C03"/>
    <w:rsid w:val="00365254"/>
    <w:rsid w:val="003C14EE"/>
    <w:rsid w:val="003D69BC"/>
    <w:rsid w:val="003E208D"/>
    <w:rsid w:val="00412928"/>
    <w:rsid w:val="004349B8"/>
    <w:rsid w:val="004712DB"/>
    <w:rsid w:val="00474CD1"/>
    <w:rsid w:val="0048465C"/>
    <w:rsid w:val="004D1D90"/>
    <w:rsid w:val="004E296D"/>
    <w:rsid w:val="005028C4"/>
    <w:rsid w:val="005452C2"/>
    <w:rsid w:val="00545653"/>
    <w:rsid w:val="00584F19"/>
    <w:rsid w:val="00594562"/>
    <w:rsid w:val="00596569"/>
    <w:rsid w:val="005A07CE"/>
    <w:rsid w:val="005D33EF"/>
    <w:rsid w:val="005D6608"/>
    <w:rsid w:val="00604223"/>
    <w:rsid w:val="006160E8"/>
    <w:rsid w:val="00624D0C"/>
    <w:rsid w:val="00642A99"/>
    <w:rsid w:val="0065491C"/>
    <w:rsid w:val="0065718B"/>
    <w:rsid w:val="00661FA2"/>
    <w:rsid w:val="006669EB"/>
    <w:rsid w:val="006746C1"/>
    <w:rsid w:val="0067498C"/>
    <w:rsid w:val="006903B4"/>
    <w:rsid w:val="006B383B"/>
    <w:rsid w:val="006C5879"/>
    <w:rsid w:val="006D14C7"/>
    <w:rsid w:val="007116D1"/>
    <w:rsid w:val="0072443D"/>
    <w:rsid w:val="00724EEB"/>
    <w:rsid w:val="00752E5E"/>
    <w:rsid w:val="007A3E1C"/>
    <w:rsid w:val="007B715D"/>
    <w:rsid w:val="007C1090"/>
    <w:rsid w:val="007F0F5D"/>
    <w:rsid w:val="00802F57"/>
    <w:rsid w:val="00855275"/>
    <w:rsid w:val="00866DB2"/>
    <w:rsid w:val="00875628"/>
    <w:rsid w:val="008A4FCD"/>
    <w:rsid w:val="008D12EA"/>
    <w:rsid w:val="008E43AD"/>
    <w:rsid w:val="00920348"/>
    <w:rsid w:val="00921C6B"/>
    <w:rsid w:val="00946E20"/>
    <w:rsid w:val="00972E48"/>
    <w:rsid w:val="00973798"/>
    <w:rsid w:val="009C3BF8"/>
    <w:rsid w:val="009F7232"/>
    <w:rsid w:val="00A37F3C"/>
    <w:rsid w:val="00A401F4"/>
    <w:rsid w:val="00A61313"/>
    <w:rsid w:val="00A678D9"/>
    <w:rsid w:val="00A946F1"/>
    <w:rsid w:val="00AD67D7"/>
    <w:rsid w:val="00B1135F"/>
    <w:rsid w:val="00B27A44"/>
    <w:rsid w:val="00B325FC"/>
    <w:rsid w:val="00B705E8"/>
    <w:rsid w:val="00B83442"/>
    <w:rsid w:val="00B954CE"/>
    <w:rsid w:val="00BB5C05"/>
    <w:rsid w:val="00BC425A"/>
    <w:rsid w:val="00BC4747"/>
    <w:rsid w:val="00BF01EB"/>
    <w:rsid w:val="00C1212F"/>
    <w:rsid w:val="00C24BF5"/>
    <w:rsid w:val="00C7364E"/>
    <w:rsid w:val="00C82E71"/>
    <w:rsid w:val="00C85915"/>
    <w:rsid w:val="00CA6490"/>
    <w:rsid w:val="00CB7CF2"/>
    <w:rsid w:val="00CC55DA"/>
    <w:rsid w:val="00CD1B96"/>
    <w:rsid w:val="00CE207B"/>
    <w:rsid w:val="00CF12EA"/>
    <w:rsid w:val="00CF2BBF"/>
    <w:rsid w:val="00CF457A"/>
    <w:rsid w:val="00D07220"/>
    <w:rsid w:val="00D254F8"/>
    <w:rsid w:val="00D54926"/>
    <w:rsid w:val="00D57BE2"/>
    <w:rsid w:val="00D64BFC"/>
    <w:rsid w:val="00D838F4"/>
    <w:rsid w:val="00DC1168"/>
    <w:rsid w:val="00E55E6B"/>
    <w:rsid w:val="00E65E42"/>
    <w:rsid w:val="00E71166"/>
    <w:rsid w:val="00E75CC2"/>
    <w:rsid w:val="00E92F74"/>
    <w:rsid w:val="00E97959"/>
    <w:rsid w:val="00EA1657"/>
    <w:rsid w:val="00EA41CC"/>
    <w:rsid w:val="00EA4944"/>
    <w:rsid w:val="00EB2C14"/>
    <w:rsid w:val="00EC5388"/>
    <w:rsid w:val="00ED41B3"/>
    <w:rsid w:val="00ED7D69"/>
    <w:rsid w:val="00ED7F39"/>
    <w:rsid w:val="00EE2919"/>
    <w:rsid w:val="00EF3BE3"/>
    <w:rsid w:val="00F2464C"/>
    <w:rsid w:val="00F407B7"/>
    <w:rsid w:val="00F50BF5"/>
    <w:rsid w:val="00FD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F1"/>
    <w:pPr>
      <w:spacing w:after="0" w:line="240" w:lineRule="auto"/>
    </w:pPr>
  </w:style>
  <w:style w:type="paragraph" w:styleId="Heading1">
    <w:name w:val="heading 1"/>
    <w:basedOn w:val="Normal"/>
    <w:next w:val="Normal"/>
    <w:link w:val="Heading1Char"/>
    <w:uiPriority w:val="9"/>
    <w:qFormat/>
    <w:rsid w:val="00A946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7C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7CF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946F1"/>
    <w:rPr>
      <w:color w:val="0000FF"/>
      <w:u w:val="single"/>
    </w:rPr>
  </w:style>
  <w:style w:type="paragraph" w:styleId="Header">
    <w:name w:val="header"/>
    <w:basedOn w:val="Normal"/>
    <w:link w:val="HeaderChar"/>
    <w:uiPriority w:val="99"/>
    <w:unhideWhenUsed/>
    <w:rsid w:val="00A946F1"/>
    <w:pPr>
      <w:tabs>
        <w:tab w:val="center" w:pos="4680"/>
        <w:tab w:val="right" w:pos="9360"/>
      </w:tabs>
    </w:pPr>
  </w:style>
  <w:style w:type="character" w:customStyle="1" w:styleId="HeaderChar">
    <w:name w:val="Header Char"/>
    <w:basedOn w:val="DefaultParagraphFont"/>
    <w:link w:val="Header"/>
    <w:uiPriority w:val="99"/>
    <w:rsid w:val="00A946F1"/>
  </w:style>
  <w:style w:type="paragraph" w:styleId="Footer">
    <w:name w:val="footer"/>
    <w:basedOn w:val="Normal"/>
    <w:link w:val="FooterChar"/>
    <w:uiPriority w:val="99"/>
    <w:unhideWhenUsed/>
    <w:rsid w:val="00A946F1"/>
    <w:pPr>
      <w:tabs>
        <w:tab w:val="center" w:pos="4680"/>
        <w:tab w:val="right" w:pos="9360"/>
      </w:tabs>
    </w:pPr>
  </w:style>
  <w:style w:type="character" w:customStyle="1" w:styleId="FooterChar">
    <w:name w:val="Footer Char"/>
    <w:basedOn w:val="DefaultParagraphFont"/>
    <w:link w:val="Footer"/>
    <w:uiPriority w:val="99"/>
    <w:rsid w:val="00A946F1"/>
  </w:style>
  <w:style w:type="paragraph" w:styleId="TOCHeading">
    <w:name w:val="TOC Heading"/>
    <w:basedOn w:val="Heading1"/>
    <w:next w:val="Normal"/>
    <w:uiPriority w:val="39"/>
    <w:semiHidden/>
    <w:unhideWhenUsed/>
    <w:qFormat/>
    <w:rsid w:val="00A946F1"/>
    <w:pPr>
      <w:spacing w:before="480"/>
      <w:outlineLvl w:val="9"/>
    </w:pPr>
    <w:rPr>
      <w:b/>
      <w:bCs/>
      <w:sz w:val="28"/>
      <w:szCs w:val="28"/>
    </w:rPr>
  </w:style>
  <w:style w:type="paragraph" w:styleId="TOC1">
    <w:name w:val="toc 1"/>
    <w:basedOn w:val="Normal"/>
    <w:next w:val="Normal"/>
    <w:autoRedefine/>
    <w:uiPriority w:val="39"/>
    <w:unhideWhenUsed/>
    <w:qFormat/>
    <w:rsid w:val="00A946F1"/>
    <w:pPr>
      <w:spacing w:after="100"/>
    </w:pPr>
    <w:rPr>
      <w:rFonts w:eastAsiaTheme="minorEastAsia"/>
    </w:rPr>
  </w:style>
  <w:style w:type="paragraph" w:styleId="Title">
    <w:name w:val="Title"/>
    <w:basedOn w:val="Normal"/>
    <w:next w:val="Normal"/>
    <w:link w:val="TitleChar"/>
    <w:uiPriority w:val="10"/>
    <w:qFormat/>
    <w:rsid w:val="00A946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6F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CB7CF2"/>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2177F1"/>
    <w:pPr>
      <w:spacing w:after="100"/>
      <w:ind w:left="220"/>
    </w:pPr>
  </w:style>
  <w:style w:type="table" w:styleId="TableGrid">
    <w:name w:val="Table Grid"/>
    <w:basedOn w:val="TableNormal"/>
    <w:uiPriority w:val="59"/>
    <w:rsid w:val="0002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1EB"/>
    <w:rPr>
      <w:rFonts w:ascii="Tahoma" w:hAnsi="Tahoma" w:cs="Tahoma"/>
      <w:sz w:val="16"/>
      <w:szCs w:val="16"/>
    </w:rPr>
  </w:style>
  <w:style w:type="character" w:customStyle="1" w:styleId="BalloonTextChar">
    <w:name w:val="Balloon Text Char"/>
    <w:basedOn w:val="DefaultParagraphFont"/>
    <w:link w:val="BalloonText"/>
    <w:uiPriority w:val="99"/>
    <w:semiHidden/>
    <w:rsid w:val="00BF01EB"/>
    <w:rPr>
      <w:rFonts w:ascii="Tahoma" w:hAnsi="Tahoma" w:cs="Tahoma"/>
      <w:sz w:val="16"/>
      <w:szCs w:val="16"/>
    </w:rPr>
  </w:style>
  <w:style w:type="character" w:styleId="CommentReference">
    <w:name w:val="annotation reference"/>
    <w:basedOn w:val="DefaultParagraphFont"/>
    <w:uiPriority w:val="99"/>
    <w:semiHidden/>
    <w:unhideWhenUsed/>
    <w:rsid w:val="00BF01EB"/>
    <w:rPr>
      <w:sz w:val="16"/>
      <w:szCs w:val="16"/>
    </w:rPr>
  </w:style>
  <w:style w:type="paragraph" w:styleId="CommentText">
    <w:name w:val="annotation text"/>
    <w:basedOn w:val="Normal"/>
    <w:link w:val="CommentTextChar"/>
    <w:uiPriority w:val="99"/>
    <w:semiHidden/>
    <w:unhideWhenUsed/>
    <w:rsid w:val="00BF01EB"/>
    <w:rPr>
      <w:sz w:val="20"/>
      <w:szCs w:val="20"/>
    </w:rPr>
  </w:style>
  <w:style w:type="character" w:customStyle="1" w:styleId="CommentTextChar">
    <w:name w:val="Comment Text Char"/>
    <w:basedOn w:val="DefaultParagraphFont"/>
    <w:link w:val="CommentText"/>
    <w:uiPriority w:val="99"/>
    <w:semiHidden/>
    <w:rsid w:val="00BF01EB"/>
    <w:rPr>
      <w:sz w:val="20"/>
      <w:szCs w:val="20"/>
    </w:rPr>
  </w:style>
  <w:style w:type="paragraph" w:styleId="CommentSubject">
    <w:name w:val="annotation subject"/>
    <w:basedOn w:val="CommentText"/>
    <w:next w:val="CommentText"/>
    <w:link w:val="CommentSubjectChar"/>
    <w:uiPriority w:val="99"/>
    <w:semiHidden/>
    <w:unhideWhenUsed/>
    <w:rsid w:val="00BF01EB"/>
    <w:rPr>
      <w:b/>
      <w:bCs/>
    </w:rPr>
  </w:style>
  <w:style w:type="character" w:customStyle="1" w:styleId="CommentSubjectChar">
    <w:name w:val="Comment Subject Char"/>
    <w:basedOn w:val="CommentTextChar"/>
    <w:link w:val="CommentSubject"/>
    <w:uiPriority w:val="99"/>
    <w:semiHidden/>
    <w:rsid w:val="00BF01EB"/>
    <w:rPr>
      <w:b/>
      <w:bCs/>
      <w:sz w:val="20"/>
      <w:szCs w:val="20"/>
    </w:rPr>
  </w:style>
  <w:style w:type="paragraph" w:styleId="ListParagraph">
    <w:name w:val="List Paragraph"/>
    <w:basedOn w:val="Normal"/>
    <w:uiPriority w:val="34"/>
    <w:qFormat/>
    <w:rsid w:val="00CD1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F1"/>
    <w:pPr>
      <w:spacing w:after="0" w:line="240" w:lineRule="auto"/>
    </w:pPr>
  </w:style>
  <w:style w:type="paragraph" w:styleId="Heading1">
    <w:name w:val="heading 1"/>
    <w:basedOn w:val="Normal"/>
    <w:next w:val="Normal"/>
    <w:link w:val="Heading1Char"/>
    <w:uiPriority w:val="9"/>
    <w:qFormat/>
    <w:rsid w:val="00A946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7C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7CF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946F1"/>
    <w:rPr>
      <w:color w:val="0000FF"/>
      <w:u w:val="single"/>
    </w:rPr>
  </w:style>
  <w:style w:type="paragraph" w:styleId="Header">
    <w:name w:val="header"/>
    <w:basedOn w:val="Normal"/>
    <w:link w:val="HeaderChar"/>
    <w:uiPriority w:val="99"/>
    <w:unhideWhenUsed/>
    <w:rsid w:val="00A946F1"/>
    <w:pPr>
      <w:tabs>
        <w:tab w:val="center" w:pos="4680"/>
        <w:tab w:val="right" w:pos="9360"/>
      </w:tabs>
    </w:pPr>
  </w:style>
  <w:style w:type="character" w:customStyle="1" w:styleId="HeaderChar">
    <w:name w:val="Header Char"/>
    <w:basedOn w:val="DefaultParagraphFont"/>
    <w:link w:val="Header"/>
    <w:uiPriority w:val="99"/>
    <w:rsid w:val="00A946F1"/>
  </w:style>
  <w:style w:type="paragraph" w:styleId="Footer">
    <w:name w:val="footer"/>
    <w:basedOn w:val="Normal"/>
    <w:link w:val="FooterChar"/>
    <w:uiPriority w:val="99"/>
    <w:unhideWhenUsed/>
    <w:rsid w:val="00A946F1"/>
    <w:pPr>
      <w:tabs>
        <w:tab w:val="center" w:pos="4680"/>
        <w:tab w:val="right" w:pos="9360"/>
      </w:tabs>
    </w:pPr>
  </w:style>
  <w:style w:type="character" w:customStyle="1" w:styleId="FooterChar">
    <w:name w:val="Footer Char"/>
    <w:basedOn w:val="DefaultParagraphFont"/>
    <w:link w:val="Footer"/>
    <w:uiPriority w:val="99"/>
    <w:rsid w:val="00A946F1"/>
  </w:style>
  <w:style w:type="paragraph" w:styleId="TOCHeading">
    <w:name w:val="TOC Heading"/>
    <w:basedOn w:val="Heading1"/>
    <w:next w:val="Normal"/>
    <w:uiPriority w:val="39"/>
    <w:semiHidden/>
    <w:unhideWhenUsed/>
    <w:qFormat/>
    <w:rsid w:val="00A946F1"/>
    <w:pPr>
      <w:spacing w:before="480"/>
      <w:outlineLvl w:val="9"/>
    </w:pPr>
    <w:rPr>
      <w:b/>
      <w:bCs/>
      <w:sz w:val="28"/>
      <w:szCs w:val="28"/>
    </w:rPr>
  </w:style>
  <w:style w:type="paragraph" w:styleId="TOC1">
    <w:name w:val="toc 1"/>
    <w:basedOn w:val="Normal"/>
    <w:next w:val="Normal"/>
    <w:autoRedefine/>
    <w:uiPriority w:val="39"/>
    <w:unhideWhenUsed/>
    <w:qFormat/>
    <w:rsid w:val="00A946F1"/>
    <w:pPr>
      <w:spacing w:after="100"/>
    </w:pPr>
    <w:rPr>
      <w:rFonts w:eastAsiaTheme="minorEastAsia"/>
    </w:rPr>
  </w:style>
  <w:style w:type="paragraph" w:styleId="Title">
    <w:name w:val="Title"/>
    <w:basedOn w:val="Normal"/>
    <w:next w:val="Normal"/>
    <w:link w:val="TitleChar"/>
    <w:uiPriority w:val="10"/>
    <w:qFormat/>
    <w:rsid w:val="00A946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6F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CB7CF2"/>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2177F1"/>
    <w:pPr>
      <w:spacing w:after="100"/>
      <w:ind w:left="220"/>
    </w:pPr>
  </w:style>
  <w:style w:type="table" w:styleId="TableGrid">
    <w:name w:val="Table Grid"/>
    <w:basedOn w:val="TableNormal"/>
    <w:uiPriority w:val="59"/>
    <w:rsid w:val="0002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1EB"/>
    <w:rPr>
      <w:rFonts w:ascii="Tahoma" w:hAnsi="Tahoma" w:cs="Tahoma"/>
      <w:sz w:val="16"/>
      <w:szCs w:val="16"/>
    </w:rPr>
  </w:style>
  <w:style w:type="character" w:customStyle="1" w:styleId="BalloonTextChar">
    <w:name w:val="Balloon Text Char"/>
    <w:basedOn w:val="DefaultParagraphFont"/>
    <w:link w:val="BalloonText"/>
    <w:uiPriority w:val="99"/>
    <w:semiHidden/>
    <w:rsid w:val="00BF01EB"/>
    <w:rPr>
      <w:rFonts w:ascii="Tahoma" w:hAnsi="Tahoma" w:cs="Tahoma"/>
      <w:sz w:val="16"/>
      <w:szCs w:val="16"/>
    </w:rPr>
  </w:style>
  <w:style w:type="character" w:styleId="CommentReference">
    <w:name w:val="annotation reference"/>
    <w:basedOn w:val="DefaultParagraphFont"/>
    <w:uiPriority w:val="99"/>
    <w:semiHidden/>
    <w:unhideWhenUsed/>
    <w:rsid w:val="00BF01EB"/>
    <w:rPr>
      <w:sz w:val="16"/>
      <w:szCs w:val="16"/>
    </w:rPr>
  </w:style>
  <w:style w:type="paragraph" w:styleId="CommentText">
    <w:name w:val="annotation text"/>
    <w:basedOn w:val="Normal"/>
    <w:link w:val="CommentTextChar"/>
    <w:uiPriority w:val="99"/>
    <w:semiHidden/>
    <w:unhideWhenUsed/>
    <w:rsid w:val="00BF01EB"/>
    <w:rPr>
      <w:sz w:val="20"/>
      <w:szCs w:val="20"/>
    </w:rPr>
  </w:style>
  <w:style w:type="character" w:customStyle="1" w:styleId="CommentTextChar">
    <w:name w:val="Comment Text Char"/>
    <w:basedOn w:val="DefaultParagraphFont"/>
    <w:link w:val="CommentText"/>
    <w:uiPriority w:val="99"/>
    <w:semiHidden/>
    <w:rsid w:val="00BF01EB"/>
    <w:rPr>
      <w:sz w:val="20"/>
      <w:szCs w:val="20"/>
    </w:rPr>
  </w:style>
  <w:style w:type="paragraph" w:styleId="CommentSubject">
    <w:name w:val="annotation subject"/>
    <w:basedOn w:val="CommentText"/>
    <w:next w:val="CommentText"/>
    <w:link w:val="CommentSubjectChar"/>
    <w:uiPriority w:val="99"/>
    <w:semiHidden/>
    <w:unhideWhenUsed/>
    <w:rsid w:val="00BF01EB"/>
    <w:rPr>
      <w:b/>
      <w:bCs/>
    </w:rPr>
  </w:style>
  <w:style w:type="character" w:customStyle="1" w:styleId="CommentSubjectChar">
    <w:name w:val="Comment Subject Char"/>
    <w:basedOn w:val="CommentTextChar"/>
    <w:link w:val="CommentSubject"/>
    <w:uiPriority w:val="99"/>
    <w:semiHidden/>
    <w:rsid w:val="00BF01EB"/>
    <w:rPr>
      <w:b/>
      <w:bCs/>
      <w:sz w:val="20"/>
      <w:szCs w:val="20"/>
    </w:rPr>
  </w:style>
  <w:style w:type="paragraph" w:styleId="ListParagraph">
    <w:name w:val="List Paragraph"/>
    <w:basedOn w:val="Normal"/>
    <w:uiPriority w:val="34"/>
    <w:qFormat/>
    <w:rsid w:val="00CD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1701">
      <w:bodyDiv w:val="1"/>
      <w:marLeft w:val="0"/>
      <w:marRight w:val="0"/>
      <w:marTop w:val="0"/>
      <w:marBottom w:val="0"/>
      <w:divBdr>
        <w:top w:val="none" w:sz="0" w:space="0" w:color="auto"/>
        <w:left w:val="none" w:sz="0" w:space="0" w:color="auto"/>
        <w:bottom w:val="none" w:sz="0" w:space="0" w:color="auto"/>
        <w:right w:val="none" w:sz="0" w:space="0" w:color="auto"/>
      </w:divBdr>
      <w:divsChild>
        <w:div w:id="515340673">
          <w:marLeft w:val="0"/>
          <w:marRight w:val="0"/>
          <w:marTop w:val="0"/>
          <w:marBottom w:val="0"/>
          <w:divBdr>
            <w:top w:val="none" w:sz="0" w:space="0" w:color="auto"/>
            <w:left w:val="none" w:sz="0" w:space="0" w:color="auto"/>
            <w:bottom w:val="none" w:sz="0" w:space="0" w:color="auto"/>
            <w:right w:val="none" w:sz="0" w:space="0" w:color="auto"/>
          </w:divBdr>
        </w:div>
        <w:div w:id="808594636">
          <w:marLeft w:val="0"/>
          <w:marRight w:val="0"/>
          <w:marTop w:val="0"/>
          <w:marBottom w:val="0"/>
          <w:divBdr>
            <w:top w:val="none" w:sz="0" w:space="0" w:color="auto"/>
            <w:left w:val="none" w:sz="0" w:space="0" w:color="auto"/>
            <w:bottom w:val="none" w:sz="0" w:space="0" w:color="auto"/>
            <w:right w:val="none" w:sz="0" w:space="0" w:color="auto"/>
          </w:divBdr>
        </w:div>
        <w:div w:id="1259099640">
          <w:marLeft w:val="0"/>
          <w:marRight w:val="0"/>
          <w:marTop w:val="0"/>
          <w:marBottom w:val="0"/>
          <w:divBdr>
            <w:top w:val="none" w:sz="0" w:space="0" w:color="auto"/>
            <w:left w:val="none" w:sz="0" w:space="0" w:color="auto"/>
            <w:bottom w:val="none" w:sz="0" w:space="0" w:color="auto"/>
            <w:right w:val="none" w:sz="0" w:space="0" w:color="auto"/>
          </w:divBdr>
        </w:div>
        <w:div w:id="1437557655">
          <w:marLeft w:val="0"/>
          <w:marRight w:val="0"/>
          <w:marTop w:val="0"/>
          <w:marBottom w:val="0"/>
          <w:divBdr>
            <w:top w:val="none" w:sz="0" w:space="0" w:color="auto"/>
            <w:left w:val="none" w:sz="0" w:space="0" w:color="auto"/>
            <w:bottom w:val="none" w:sz="0" w:space="0" w:color="auto"/>
            <w:right w:val="none" w:sz="0" w:space="0" w:color="auto"/>
          </w:divBdr>
        </w:div>
      </w:divsChild>
    </w:div>
    <w:div w:id="795754078">
      <w:bodyDiv w:val="1"/>
      <w:marLeft w:val="0"/>
      <w:marRight w:val="0"/>
      <w:marTop w:val="0"/>
      <w:marBottom w:val="0"/>
      <w:divBdr>
        <w:top w:val="none" w:sz="0" w:space="0" w:color="auto"/>
        <w:left w:val="none" w:sz="0" w:space="0" w:color="auto"/>
        <w:bottom w:val="none" w:sz="0" w:space="0" w:color="auto"/>
        <w:right w:val="none" w:sz="0" w:space="0" w:color="auto"/>
      </w:divBdr>
      <w:divsChild>
        <w:div w:id="383331702">
          <w:marLeft w:val="0"/>
          <w:marRight w:val="0"/>
          <w:marTop w:val="0"/>
          <w:marBottom w:val="0"/>
          <w:divBdr>
            <w:top w:val="none" w:sz="0" w:space="0" w:color="auto"/>
            <w:left w:val="none" w:sz="0" w:space="0" w:color="auto"/>
            <w:bottom w:val="none" w:sz="0" w:space="0" w:color="auto"/>
            <w:right w:val="none" w:sz="0" w:space="0" w:color="auto"/>
          </w:divBdr>
        </w:div>
      </w:divsChild>
    </w:div>
    <w:div w:id="1000934231">
      <w:bodyDiv w:val="1"/>
      <w:marLeft w:val="0"/>
      <w:marRight w:val="0"/>
      <w:marTop w:val="0"/>
      <w:marBottom w:val="0"/>
      <w:divBdr>
        <w:top w:val="none" w:sz="0" w:space="0" w:color="auto"/>
        <w:left w:val="none" w:sz="0" w:space="0" w:color="auto"/>
        <w:bottom w:val="none" w:sz="0" w:space="0" w:color="auto"/>
        <w:right w:val="none" w:sz="0" w:space="0" w:color="auto"/>
      </w:divBdr>
      <w:divsChild>
        <w:div w:id="130639096">
          <w:marLeft w:val="0"/>
          <w:marRight w:val="0"/>
          <w:marTop w:val="0"/>
          <w:marBottom w:val="0"/>
          <w:divBdr>
            <w:top w:val="none" w:sz="0" w:space="0" w:color="auto"/>
            <w:left w:val="none" w:sz="0" w:space="0" w:color="auto"/>
            <w:bottom w:val="none" w:sz="0" w:space="0" w:color="auto"/>
            <w:right w:val="none" w:sz="0" w:space="0" w:color="auto"/>
          </w:divBdr>
        </w:div>
        <w:div w:id="173810937">
          <w:marLeft w:val="0"/>
          <w:marRight w:val="0"/>
          <w:marTop w:val="0"/>
          <w:marBottom w:val="0"/>
          <w:divBdr>
            <w:top w:val="none" w:sz="0" w:space="0" w:color="auto"/>
            <w:left w:val="none" w:sz="0" w:space="0" w:color="auto"/>
            <w:bottom w:val="none" w:sz="0" w:space="0" w:color="auto"/>
            <w:right w:val="none" w:sz="0" w:space="0" w:color="auto"/>
          </w:divBdr>
        </w:div>
        <w:div w:id="617956555">
          <w:marLeft w:val="0"/>
          <w:marRight w:val="0"/>
          <w:marTop w:val="0"/>
          <w:marBottom w:val="0"/>
          <w:divBdr>
            <w:top w:val="none" w:sz="0" w:space="0" w:color="auto"/>
            <w:left w:val="none" w:sz="0" w:space="0" w:color="auto"/>
            <w:bottom w:val="none" w:sz="0" w:space="0" w:color="auto"/>
            <w:right w:val="none" w:sz="0" w:space="0" w:color="auto"/>
          </w:divBdr>
        </w:div>
        <w:div w:id="1897279509">
          <w:marLeft w:val="0"/>
          <w:marRight w:val="0"/>
          <w:marTop w:val="0"/>
          <w:marBottom w:val="0"/>
          <w:divBdr>
            <w:top w:val="none" w:sz="0" w:space="0" w:color="auto"/>
            <w:left w:val="none" w:sz="0" w:space="0" w:color="auto"/>
            <w:bottom w:val="none" w:sz="0" w:space="0" w:color="auto"/>
            <w:right w:val="none" w:sz="0" w:space="0" w:color="auto"/>
          </w:divBdr>
        </w:div>
      </w:divsChild>
    </w:div>
    <w:div w:id="1162815452">
      <w:bodyDiv w:val="1"/>
      <w:marLeft w:val="0"/>
      <w:marRight w:val="0"/>
      <w:marTop w:val="0"/>
      <w:marBottom w:val="0"/>
      <w:divBdr>
        <w:top w:val="none" w:sz="0" w:space="0" w:color="auto"/>
        <w:left w:val="none" w:sz="0" w:space="0" w:color="auto"/>
        <w:bottom w:val="none" w:sz="0" w:space="0" w:color="auto"/>
        <w:right w:val="none" w:sz="0" w:space="0" w:color="auto"/>
      </w:divBdr>
    </w:div>
    <w:div w:id="1568343676">
      <w:bodyDiv w:val="1"/>
      <w:marLeft w:val="0"/>
      <w:marRight w:val="0"/>
      <w:marTop w:val="0"/>
      <w:marBottom w:val="0"/>
      <w:divBdr>
        <w:top w:val="none" w:sz="0" w:space="0" w:color="auto"/>
        <w:left w:val="none" w:sz="0" w:space="0" w:color="auto"/>
        <w:bottom w:val="none" w:sz="0" w:space="0" w:color="auto"/>
        <w:right w:val="none" w:sz="0" w:space="0" w:color="auto"/>
      </w:divBdr>
      <w:divsChild>
        <w:div w:id="65343313">
          <w:marLeft w:val="0"/>
          <w:marRight w:val="0"/>
          <w:marTop w:val="0"/>
          <w:marBottom w:val="0"/>
          <w:divBdr>
            <w:top w:val="none" w:sz="0" w:space="0" w:color="auto"/>
            <w:left w:val="none" w:sz="0" w:space="0" w:color="auto"/>
            <w:bottom w:val="none" w:sz="0" w:space="0" w:color="auto"/>
            <w:right w:val="none" w:sz="0" w:space="0" w:color="auto"/>
          </w:divBdr>
        </w:div>
        <w:div w:id="1859275947">
          <w:marLeft w:val="0"/>
          <w:marRight w:val="0"/>
          <w:marTop w:val="0"/>
          <w:marBottom w:val="0"/>
          <w:divBdr>
            <w:top w:val="none" w:sz="0" w:space="0" w:color="auto"/>
            <w:left w:val="none" w:sz="0" w:space="0" w:color="auto"/>
            <w:bottom w:val="none" w:sz="0" w:space="0" w:color="auto"/>
            <w:right w:val="none" w:sz="0" w:space="0" w:color="auto"/>
          </w:divBdr>
        </w:div>
        <w:div w:id="1409573818">
          <w:marLeft w:val="0"/>
          <w:marRight w:val="0"/>
          <w:marTop w:val="0"/>
          <w:marBottom w:val="0"/>
          <w:divBdr>
            <w:top w:val="none" w:sz="0" w:space="0" w:color="auto"/>
            <w:left w:val="none" w:sz="0" w:space="0" w:color="auto"/>
            <w:bottom w:val="none" w:sz="0" w:space="0" w:color="auto"/>
            <w:right w:val="none" w:sz="0" w:space="0" w:color="auto"/>
          </w:divBdr>
        </w:div>
        <w:div w:id="2076969391">
          <w:marLeft w:val="0"/>
          <w:marRight w:val="0"/>
          <w:marTop w:val="0"/>
          <w:marBottom w:val="0"/>
          <w:divBdr>
            <w:top w:val="none" w:sz="0" w:space="0" w:color="auto"/>
            <w:left w:val="none" w:sz="0" w:space="0" w:color="auto"/>
            <w:bottom w:val="none" w:sz="0" w:space="0" w:color="auto"/>
            <w:right w:val="none" w:sz="0" w:space="0" w:color="auto"/>
          </w:divBdr>
        </w:div>
        <w:div w:id="622351361">
          <w:marLeft w:val="0"/>
          <w:marRight w:val="0"/>
          <w:marTop w:val="0"/>
          <w:marBottom w:val="0"/>
          <w:divBdr>
            <w:top w:val="none" w:sz="0" w:space="0" w:color="auto"/>
            <w:left w:val="none" w:sz="0" w:space="0" w:color="auto"/>
            <w:bottom w:val="none" w:sz="0" w:space="0" w:color="auto"/>
            <w:right w:val="none" w:sz="0" w:space="0" w:color="auto"/>
          </w:divBdr>
        </w:div>
        <w:div w:id="1940287036">
          <w:marLeft w:val="0"/>
          <w:marRight w:val="0"/>
          <w:marTop w:val="0"/>
          <w:marBottom w:val="0"/>
          <w:divBdr>
            <w:top w:val="none" w:sz="0" w:space="0" w:color="auto"/>
            <w:left w:val="none" w:sz="0" w:space="0" w:color="auto"/>
            <w:bottom w:val="none" w:sz="0" w:space="0" w:color="auto"/>
            <w:right w:val="none" w:sz="0" w:space="0" w:color="auto"/>
          </w:divBdr>
        </w:div>
        <w:div w:id="965502768">
          <w:marLeft w:val="0"/>
          <w:marRight w:val="0"/>
          <w:marTop w:val="0"/>
          <w:marBottom w:val="0"/>
          <w:divBdr>
            <w:top w:val="none" w:sz="0" w:space="0" w:color="auto"/>
            <w:left w:val="none" w:sz="0" w:space="0" w:color="auto"/>
            <w:bottom w:val="none" w:sz="0" w:space="0" w:color="auto"/>
            <w:right w:val="none" w:sz="0" w:space="0" w:color="auto"/>
          </w:divBdr>
        </w:div>
        <w:div w:id="364795165">
          <w:marLeft w:val="0"/>
          <w:marRight w:val="0"/>
          <w:marTop w:val="0"/>
          <w:marBottom w:val="0"/>
          <w:divBdr>
            <w:top w:val="none" w:sz="0" w:space="0" w:color="auto"/>
            <w:left w:val="none" w:sz="0" w:space="0" w:color="auto"/>
            <w:bottom w:val="none" w:sz="0" w:space="0" w:color="auto"/>
            <w:right w:val="none" w:sz="0" w:space="0" w:color="auto"/>
          </w:divBdr>
        </w:div>
      </w:divsChild>
    </w:div>
    <w:div w:id="1727030008">
      <w:bodyDiv w:val="1"/>
      <w:marLeft w:val="0"/>
      <w:marRight w:val="0"/>
      <w:marTop w:val="0"/>
      <w:marBottom w:val="0"/>
      <w:divBdr>
        <w:top w:val="none" w:sz="0" w:space="0" w:color="auto"/>
        <w:left w:val="none" w:sz="0" w:space="0" w:color="auto"/>
        <w:bottom w:val="none" w:sz="0" w:space="0" w:color="auto"/>
        <w:right w:val="none" w:sz="0" w:space="0" w:color="auto"/>
      </w:divBdr>
    </w:div>
    <w:div w:id="1986929729">
      <w:bodyDiv w:val="1"/>
      <w:marLeft w:val="0"/>
      <w:marRight w:val="0"/>
      <w:marTop w:val="0"/>
      <w:marBottom w:val="0"/>
      <w:divBdr>
        <w:top w:val="none" w:sz="0" w:space="0" w:color="auto"/>
        <w:left w:val="none" w:sz="0" w:space="0" w:color="auto"/>
        <w:bottom w:val="none" w:sz="0" w:space="0" w:color="auto"/>
        <w:right w:val="none" w:sz="0" w:space="0" w:color="auto"/>
      </w:divBdr>
      <w:divsChild>
        <w:div w:id="158152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ummel@compassdatain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hummel@compassdatainc.com" TargetMode="External"/><Relationship Id="rId4" Type="http://schemas.microsoft.com/office/2007/relationships/stylesWithEffects" Target="stylesWithEffects.xml"/><Relationship Id="rId9" Type="http://schemas.openxmlformats.org/officeDocument/2006/relationships/hyperlink" Target="mailto:blaineh@compassdatainc.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1BB8-732E-4E50-8192-13A11388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Hummel</dc:creator>
  <cp:lastModifiedBy>Bobby Riley</cp:lastModifiedBy>
  <cp:revision>4</cp:revision>
  <cp:lastPrinted>2016-11-04T21:24:00Z</cp:lastPrinted>
  <dcterms:created xsi:type="dcterms:W3CDTF">2017-02-09T22:53:00Z</dcterms:created>
  <dcterms:modified xsi:type="dcterms:W3CDTF">2017-02-22T13:10:00Z</dcterms:modified>
</cp:coreProperties>
</file>